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94A7E" w14:textId="77777777" w:rsidR="005B3313" w:rsidRPr="005B3313" w:rsidRDefault="005B3313" w:rsidP="005B3313">
      <w:pPr>
        <w:rPr>
          <w:b/>
          <w:bCs/>
        </w:rPr>
      </w:pPr>
      <w:r w:rsidRPr="005B3313">
        <w:rPr>
          <w:b/>
          <w:bCs/>
        </w:rPr>
        <w:t>JOB TITLE</w:t>
      </w:r>
    </w:p>
    <w:p w14:paraId="31CB9380" w14:textId="77777777" w:rsidR="005B3313" w:rsidRPr="005B3313" w:rsidRDefault="005B3313" w:rsidP="005B3313">
      <w:r w:rsidRPr="005B3313">
        <w:t>Lifeguard (with Coaching Responsibilities)</w:t>
      </w:r>
    </w:p>
    <w:p w14:paraId="69E6532A" w14:textId="77777777" w:rsidR="005B3313" w:rsidRPr="005B3313" w:rsidRDefault="005B3313" w:rsidP="005B3313">
      <w:pPr>
        <w:rPr>
          <w:b/>
          <w:bCs/>
        </w:rPr>
      </w:pPr>
      <w:r w:rsidRPr="005B3313">
        <w:rPr>
          <w:b/>
          <w:bCs/>
        </w:rPr>
        <w:t>REPORTS TO</w:t>
      </w:r>
    </w:p>
    <w:p w14:paraId="44115EE7" w14:textId="77777777" w:rsidR="005B3313" w:rsidRPr="005B3313" w:rsidRDefault="005B3313" w:rsidP="005B3313">
      <w:r w:rsidRPr="005B3313">
        <w:t>Pool &amp; Sports Facilities Compliance Manager</w:t>
      </w:r>
    </w:p>
    <w:p w14:paraId="6972AC4A" w14:textId="77777777" w:rsidR="005B3313" w:rsidRPr="005B3313" w:rsidRDefault="005B3313" w:rsidP="005B3313">
      <w:r w:rsidRPr="005B3313">
        <w:pict w14:anchorId="3ECEFAD6">
          <v:rect id="_x0000_i1074" style="width:0;height:1.5pt" o:hralign="center" o:hrstd="t" o:hr="t" fillcolor="#a0a0a0" stroked="f"/>
        </w:pict>
      </w:r>
    </w:p>
    <w:p w14:paraId="6F48940E" w14:textId="77777777" w:rsidR="005B3313" w:rsidRPr="005B3313" w:rsidRDefault="005B3313" w:rsidP="005B3313">
      <w:pPr>
        <w:rPr>
          <w:b/>
          <w:bCs/>
        </w:rPr>
      </w:pPr>
      <w:r w:rsidRPr="005B3313">
        <w:rPr>
          <w:b/>
          <w:bCs/>
        </w:rPr>
        <w:t>1. JOB PURPOSE (MODEL OF CARE FOCUSED)</w:t>
      </w:r>
    </w:p>
    <w:p w14:paraId="4E64E2FB" w14:textId="4CD71601" w:rsidR="005B3313" w:rsidRPr="005B3313" w:rsidRDefault="005B3313" w:rsidP="005B3313">
      <w:r w:rsidRPr="005B3313">
        <w:t>As a Lifeguard, you play a vital role in ensuring the safety, wellbeing, and positive experience of all people using the pool and sports facilities. Using a person-</w:t>
      </w:r>
      <w:r w:rsidRPr="005B3313">
        <w:t>centered</w:t>
      </w:r>
      <w:r w:rsidRPr="005B3313">
        <w:t xml:space="preserve"> and strengths-based approach, you will supervise aquatic environments, prevent incidents, and respond effectively to emergencies.</w:t>
      </w:r>
    </w:p>
    <w:p w14:paraId="0F64A7CE" w14:textId="77777777" w:rsidR="005B3313" w:rsidRPr="005B3313" w:rsidRDefault="005B3313" w:rsidP="005B3313">
      <w:r w:rsidRPr="005B3313">
        <w:t>In addition to core lifeguarding duties, you will support the delivery of inclusive sports and swimming activities, helping individuals of varying abilities to engage confidently in physical activity. You will promote independence, inclusion, and enjoyment while maintaining a safe and supportive environment.</w:t>
      </w:r>
    </w:p>
    <w:p w14:paraId="23863D8A" w14:textId="77777777" w:rsidR="005B3313" w:rsidRPr="005B3313" w:rsidRDefault="005B3313" w:rsidP="005B3313">
      <w:r w:rsidRPr="005B3313">
        <w:t>You will balance proactive supervision and positive risk-taking with robust safeguarding and health &amp; safety practices, enabling people to participate safely while achieving positive outcomes.</w:t>
      </w:r>
    </w:p>
    <w:p w14:paraId="6FF39758" w14:textId="77777777" w:rsidR="005B3313" w:rsidRPr="005B3313" w:rsidRDefault="005B3313" w:rsidP="005B3313">
      <w:r w:rsidRPr="005B3313">
        <w:t>You will also contribute to the day-to-day operation of pool and sports facilities, including safety checks, cleaning, record-keeping, and basic maintenance tasks. The role requires flexibility across weekdays, evenings, and weekends.</w:t>
      </w:r>
    </w:p>
    <w:p w14:paraId="6F01FE5B" w14:textId="77777777" w:rsidR="005B3313" w:rsidRPr="005B3313" w:rsidRDefault="005B3313" w:rsidP="005B3313">
      <w:r w:rsidRPr="005B3313">
        <w:pict w14:anchorId="2579C18E">
          <v:rect id="_x0000_i1075" style="width:0;height:1.5pt" o:hralign="center" o:hrstd="t" o:hr="t" fillcolor="#a0a0a0" stroked="f"/>
        </w:pict>
      </w:r>
    </w:p>
    <w:p w14:paraId="3A87DEC6" w14:textId="77777777" w:rsidR="005B3313" w:rsidRPr="005B3313" w:rsidRDefault="005B3313" w:rsidP="005B3313">
      <w:pPr>
        <w:rPr>
          <w:b/>
          <w:bCs/>
        </w:rPr>
      </w:pPr>
      <w:r w:rsidRPr="005B3313">
        <w:rPr>
          <w:b/>
          <w:bCs/>
        </w:rPr>
        <w:t>2. PRINCIPAL ACCOUNTABILITIES</w:t>
      </w:r>
    </w:p>
    <w:p w14:paraId="097A1332" w14:textId="77777777" w:rsidR="005B3313" w:rsidRPr="005B3313" w:rsidRDefault="005B3313" w:rsidP="005B3313">
      <w:pPr>
        <w:rPr>
          <w:b/>
          <w:bCs/>
        </w:rPr>
      </w:pPr>
      <w:r w:rsidRPr="005B3313">
        <w:rPr>
          <w:b/>
          <w:bCs/>
        </w:rPr>
        <w:t>2.1 Lifeguarding and Pool Supervision</w:t>
      </w:r>
    </w:p>
    <w:p w14:paraId="2B3F20A9" w14:textId="77777777" w:rsidR="005B3313" w:rsidRPr="005B3313" w:rsidRDefault="005B3313" w:rsidP="005B3313">
      <w:pPr>
        <w:numPr>
          <w:ilvl w:val="0"/>
          <w:numId w:val="1"/>
        </w:numPr>
      </w:pPr>
      <w:r w:rsidRPr="005B3313">
        <w:t xml:space="preserve">Provide constant and vigilant supervision of pool users to </w:t>
      </w:r>
      <w:proofErr w:type="gramStart"/>
      <w:r w:rsidRPr="005B3313">
        <w:t>ensure their safety at all times</w:t>
      </w:r>
      <w:proofErr w:type="gramEnd"/>
      <w:r w:rsidRPr="005B3313">
        <w:t>.</w:t>
      </w:r>
    </w:p>
    <w:p w14:paraId="2FD4AF6A" w14:textId="2819B846" w:rsidR="005B3313" w:rsidRPr="005B3313" w:rsidRDefault="005B3313" w:rsidP="005B3313">
      <w:pPr>
        <w:numPr>
          <w:ilvl w:val="0"/>
          <w:numId w:val="1"/>
        </w:numPr>
      </w:pPr>
      <w:r w:rsidRPr="005B3313">
        <w:t>Preventing</w:t>
      </w:r>
      <w:r w:rsidRPr="005B3313">
        <w:t xml:space="preserve"> accidents by enforcing pool rules and intervening appropriately.</w:t>
      </w:r>
    </w:p>
    <w:p w14:paraId="0D5A3BF2" w14:textId="77777777" w:rsidR="005B3313" w:rsidRPr="005B3313" w:rsidRDefault="005B3313" w:rsidP="005B3313">
      <w:pPr>
        <w:numPr>
          <w:ilvl w:val="0"/>
          <w:numId w:val="1"/>
        </w:numPr>
      </w:pPr>
      <w:r w:rsidRPr="005B3313">
        <w:t>Respond quickly and effectively to emergencies, including water rescues, first aid, and CPR.</w:t>
      </w:r>
    </w:p>
    <w:p w14:paraId="59BA5C7F" w14:textId="77777777" w:rsidR="005B3313" w:rsidRPr="005B3313" w:rsidRDefault="005B3313" w:rsidP="005B3313">
      <w:pPr>
        <w:numPr>
          <w:ilvl w:val="0"/>
          <w:numId w:val="1"/>
        </w:numPr>
      </w:pPr>
      <w:r w:rsidRPr="005B3313">
        <w:t>Maintain concentration and situational awareness in a dynamic environment.</w:t>
      </w:r>
    </w:p>
    <w:p w14:paraId="5D7B6D12" w14:textId="05EECF8B" w:rsidR="005B3313" w:rsidRPr="005B3313" w:rsidRDefault="005B3313" w:rsidP="005B3313">
      <w:pPr>
        <w:rPr>
          <w:b/>
          <w:bCs/>
        </w:rPr>
      </w:pPr>
      <w:r w:rsidRPr="005B3313">
        <w:rPr>
          <w:b/>
          <w:bCs/>
        </w:rPr>
        <w:t>2.2 Person-</w:t>
      </w:r>
      <w:r w:rsidRPr="005B3313">
        <w:rPr>
          <w:b/>
          <w:bCs/>
        </w:rPr>
        <w:t>Centered</w:t>
      </w:r>
      <w:r w:rsidRPr="005B3313">
        <w:rPr>
          <w:b/>
          <w:bCs/>
        </w:rPr>
        <w:t xml:space="preserve"> Activity Support (Coaching Element)</w:t>
      </w:r>
    </w:p>
    <w:p w14:paraId="63142BD2" w14:textId="77777777" w:rsidR="005B3313" w:rsidRPr="005B3313" w:rsidRDefault="005B3313" w:rsidP="005B3313">
      <w:pPr>
        <w:numPr>
          <w:ilvl w:val="0"/>
          <w:numId w:val="2"/>
        </w:numPr>
      </w:pPr>
      <w:r w:rsidRPr="005B3313">
        <w:lastRenderedPageBreak/>
        <w:t>Support the delivery of inclusive swimming sessions and sports activities.</w:t>
      </w:r>
    </w:p>
    <w:p w14:paraId="17E200CA" w14:textId="77777777" w:rsidR="005B3313" w:rsidRPr="005B3313" w:rsidRDefault="005B3313" w:rsidP="005B3313">
      <w:pPr>
        <w:numPr>
          <w:ilvl w:val="0"/>
          <w:numId w:val="2"/>
        </w:numPr>
      </w:pPr>
      <w:r w:rsidRPr="005B3313">
        <w:t>Assist individuals to build confidence, develop skills, and engage in physical activity at their own pace.</w:t>
      </w:r>
    </w:p>
    <w:p w14:paraId="544515A1" w14:textId="77777777" w:rsidR="005B3313" w:rsidRPr="005B3313" w:rsidRDefault="005B3313" w:rsidP="005B3313">
      <w:pPr>
        <w:numPr>
          <w:ilvl w:val="0"/>
          <w:numId w:val="2"/>
        </w:numPr>
      </w:pPr>
      <w:r w:rsidRPr="005B3313">
        <w:t>Adapt communication and instruction to meet diverse needs and abilities.</w:t>
      </w:r>
    </w:p>
    <w:p w14:paraId="795BAFEE" w14:textId="77777777" w:rsidR="005B3313" w:rsidRPr="005B3313" w:rsidRDefault="005B3313" w:rsidP="005B3313">
      <w:pPr>
        <w:numPr>
          <w:ilvl w:val="0"/>
          <w:numId w:val="2"/>
        </w:numPr>
      </w:pPr>
      <w:r w:rsidRPr="005B3313">
        <w:t>Promote enjoyment, participation, and social interaction through supportive engagement.</w:t>
      </w:r>
    </w:p>
    <w:p w14:paraId="4D79339F" w14:textId="77777777" w:rsidR="005B3313" w:rsidRPr="005B3313" w:rsidRDefault="005B3313" w:rsidP="005B3313">
      <w:pPr>
        <w:rPr>
          <w:b/>
          <w:bCs/>
        </w:rPr>
      </w:pPr>
      <w:r w:rsidRPr="005B3313">
        <w:rPr>
          <w:b/>
          <w:bCs/>
        </w:rPr>
        <w:t>2.3 Safeguarding, Care, and Wellbeing</w:t>
      </w:r>
    </w:p>
    <w:p w14:paraId="3DBE45D6" w14:textId="58089C46" w:rsidR="005B3313" w:rsidRPr="005B3313" w:rsidRDefault="005B3313" w:rsidP="005B3313">
      <w:pPr>
        <w:numPr>
          <w:ilvl w:val="0"/>
          <w:numId w:val="3"/>
        </w:numPr>
      </w:pPr>
      <w:r w:rsidRPr="005B3313">
        <w:t xml:space="preserve">Uphold the </w:t>
      </w:r>
      <w:r w:rsidRPr="005B3313">
        <w:t>organization’s</w:t>
      </w:r>
      <w:r w:rsidRPr="005B3313">
        <w:t xml:space="preserve"> model of care, ensuring dignity, respect, equality, and inclusion.</w:t>
      </w:r>
    </w:p>
    <w:p w14:paraId="4789EBDF" w14:textId="77777777" w:rsidR="005B3313" w:rsidRPr="005B3313" w:rsidRDefault="005B3313" w:rsidP="005B3313">
      <w:pPr>
        <w:numPr>
          <w:ilvl w:val="0"/>
          <w:numId w:val="3"/>
        </w:numPr>
      </w:pPr>
      <w:r w:rsidRPr="005B3313">
        <w:t>Follow safeguarding procedures and ensure safe access and use of facilities.</w:t>
      </w:r>
    </w:p>
    <w:p w14:paraId="112AAEA5" w14:textId="4BC2ADB0" w:rsidR="005B3313" w:rsidRPr="005B3313" w:rsidRDefault="005B3313" w:rsidP="005B3313">
      <w:pPr>
        <w:numPr>
          <w:ilvl w:val="0"/>
          <w:numId w:val="3"/>
        </w:numPr>
      </w:pPr>
      <w:r w:rsidRPr="005B3313">
        <w:t>Recognize</w:t>
      </w:r>
      <w:r w:rsidRPr="005B3313">
        <w:t xml:space="preserve"> and report any safeguarding concerns in line with policies (including POVA and children’s safeguarding).</w:t>
      </w:r>
    </w:p>
    <w:p w14:paraId="2D7AA13F" w14:textId="77777777" w:rsidR="005B3313" w:rsidRPr="005B3313" w:rsidRDefault="005B3313" w:rsidP="005B3313">
      <w:pPr>
        <w:numPr>
          <w:ilvl w:val="0"/>
          <w:numId w:val="3"/>
        </w:numPr>
      </w:pPr>
      <w:r w:rsidRPr="005B3313">
        <w:t>Promote a culture where discrimination, bullying, or harassment is not tolerated.</w:t>
      </w:r>
    </w:p>
    <w:p w14:paraId="5488B54B" w14:textId="77777777" w:rsidR="005B3313" w:rsidRPr="005B3313" w:rsidRDefault="005B3313" w:rsidP="005B3313">
      <w:pPr>
        <w:rPr>
          <w:b/>
          <w:bCs/>
        </w:rPr>
      </w:pPr>
      <w:r w:rsidRPr="005B3313">
        <w:rPr>
          <w:b/>
          <w:bCs/>
        </w:rPr>
        <w:t>2.4 Health, Safety, and Risk Management</w:t>
      </w:r>
    </w:p>
    <w:p w14:paraId="1B9FDC0F" w14:textId="77777777" w:rsidR="005B3313" w:rsidRPr="005B3313" w:rsidRDefault="005B3313" w:rsidP="005B3313">
      <w:pPr>
        <w:numPr>
          <w:ilvl w:val="0"/>
          <w:numId w:val="4"/>
        </w:numPr>
      </w:pPr>
      <w:r w:rsidRPr="005B3313">
        <w:t>Carry out routine checks of poolside, changing areas, and sports facilities.</w:t>
      </w:r>
    </w:p>
    <w:p w14:paraId="5EC9EECF" w14:textId="77777777" w:rsidR="005B3313" w:rsidRPr="005B3313" w:rsidRDefault="005B3313" w:rsidP="005B3313">
      <w:pPr>
        <w:numPr>
          <w:ilvl w:val="0"/>
          <w:numId w:val="4"/>
        </w:numPr>
      </w:pPr>
      <w:r w:rsidRPr="005B3313">
        <w:t>Maintain high standards of cleanliness and safety, including hazard identification and reporting.</w:t>
      </w:r>
    </w:p>
    <w:p w14:paraId="03DB605B" w14:textId="77777777" w:rsidR="005B3313" w:rsidRPr="005B3313" w:rsidRDefault="005B3313" w:rsidP="005B3313">
      <w:pPr>
        <w:numPr>
          <w:ilvl w:val="0"/>
          <w:numId w:val="4"/>
        </w:numPr>
      </w:pPr>
      <w:r w:rsidRPr="005B3313">
        <w:t>Support risk assessments and safe systems of work.</w:t>
      </w:r>
    </w:p>
    <w:p w14:paraId="120C3EC8" w14:textId="77777777" w:rsidR="005B3313" w:rsidRPr="005B3313" w:rsidRDefault="005B3313" w:rsidP="005B3313">
      <w:pPr>
        <w:numPr>
          <w:ilvl w:val="0"/>
          <w:numId w:val="4"/>
        </w:numPr>
      </w:pPr>
      <w:r w:rsidRPr="005B3313">
        <w:t>Enable participation through safe, managed, and positive risk-taking.</w:t>
      </w:r>
    </w:p>
    <w:p w14:paraId="7AD12936" w14:textId="77777777" w:rsidR="005B3313" w:rsidRPr="005B3313" w:rsidRDefault="005B3313" w:rsidP="005B3313">
      <w:pPr>
        <w:rPr>
          <w:b/>
          <w:bCs/>
        </w:rPr>
      </w:pPr>
      <w:r w:rsidRPr="005B3313">
        <w:rPr>
          <w:b/>
          <w:bCs/>
        </w:rPr>
        <w:t>2.5 Pool Operations and Compliance</w:t>
      </w:r>
    </w:p>
    <w:p w14:paraId="4527036A" w14:textId="77777777" w:rsidR="005B3313" w:rsidRPr="005B3313" w:rsidRDefault="005B3313" w:rsidP="005B3313">
      <w:pPr>
        <w:numPr>
          <w:ilvl w:val="0"/>
          <w:numId w:val="5"/>
        </w:numPr>
      </w:pPr>
      <w:r w:rsidRPr="005B3313">
        <w:t>Complete poolside and plant records in line with HSG179 – Health and Safety in Swimming Pools.</w:t>
      </w:r>
    </w:p>
    <w:p w14:paraId="04BACAA9" w14:textId="77777777" w:rsidR="005B3313" w:rsidRPr="005B3313" w:rsidRDefault="005B3313" w:rsidP="005B3313">
      <w:pPr>
        <w:numPr>
          <w:ilvl w:val="0"/>
          <w:numId w:val="5"/>
        </w:numPr>
      </w:pPr>
      <w:r w:rsidRPr="005B3313">
        <w:t>Assist with basic pool plant operations, including water testing and monitoring chemical levels (where trained).</w:t>
      </w:r>
    </w:p>
    <w:p w14:paraId="0CFD5E02" w14:textId="77777777" w:rsidR="005B3313" w:rsidRPr="005B3313" w:rsidRDefault="005B3313" w:rsidP="005B3313">
      <w:pPr>
        <w:numPr>
          <w:ilvl w:val="0"/>
          <w:numId w:val="5"/>
        </w:numPr>
      </w:pPr>
      <w:r w:rsidRPr="005B3313">
        <w:t>Follow COSHH regulations and safe handling of chemicals.</w:t>
      </w:r>
    </w:p>
    <w:p w14:paraId="6F0C376F" w14:textId="77777777" w:rsidR="005B3313" w:rsidRPr="005B3313" w:rsidRDefault="005B3313" w:rsidP="005B3313">
      <w:pPr>
        <w:numPr>
          <w:ilvl w:val="0"/>
          <w:numId w:val="5"/>
        </w:numPr>
      </w:pPr>
      <w:r w:rsidRPr="005B3313">
        <w:t>Report maintenance issues and stock shortages promptly.</w:t>
      </w:r>
    </w:p>
    <w:p w14:paraId="42B78CD1" w14:textId="77777777" w:rsidR="005B3313" w:rsidRPr="005B3313" w:rsidRDefault="005B3313" w:rsidP="005B3313">
      <w:pPr>
        <w:rPr>
          <w:b/>
          <w:bCs/>
        </w:rPr>
      </w:pPr>
      <w:r w:rsidRPr="005B3313">
        <w:rPr>
          <w:b/>
          <w:bCs/>
        </w:rPr>
        <w:t>2.6 Facilities, Equipment, and Administration</w:t>
      </w:r>
    </w:p>
    <w:p w14:paraId="16A2128F" w14:textId="77777777" w:rsidR="005B3313" w:rsidRPr="005B3313" w:rsidRDefault="005B3313" w:rsidP="005B3313">
      <w:pPr>
        <w:numPr>
          <w:ilvl w:val="0"/>
          <w:numId w:val="6"/>
        </w:numPr>
      </w:pPr>
      <w:r w:rsidRPr="005B3313">
        <w:t>Set up, check, and store equipment safely for pool and sports activities.</w:t>
      </w:r>
    </w:p>
    <w:p w14:paraId="62AEA940" w14:textId="15D7726C" w:rsidR="005B3313" w:rsidRPr="005B3313" w:rsidRDefault="005B3313" w:rsidP="005B3313">
      <w:pPr>
        <w:numPr>
          <w:ilvl w:val="0"/>
          <w:numId w:val="6"/>
        </w:numPr>
      </w:pPr>
      <w:r w:rsidRPr="005B3313">
        <w:lastRenderedPageBreak/>
        <w:t xml:space="preserve">Maintain cleanliness and </w:t>
      </w:r>
      <w:r w:rsidRPr="005B3313">
        <w:t>organization</w:t>
      </w:r>
      <w:r w:rsidRPr="005B3313">
        <w:t xml:space="preserve"> of all areas.</w:t>
      </w:r>
    </w:p>
    <w:p w14:paraId="619FEA05" w14:textId="77777777" w:rsidR="005B3313" w:rsidRPr="005B3313" w:rsidRDefault="005B3313" w:rsidP="005B3313">
      <w:pPr>
        <w:numPr>
          <w:ilvl w:val="0"/>
          <w:numId w:val="6"/>
        </w:numPr>
      </w:pPr>
      <w:r w:rsidRPr="005B3313">
        <w:t>Support general maintenance and cleaning tasks as required.</w:t>
      </w:r>
    </w:p>
    <w:p w14:paraId="4EE19FA0" w14:textId="77777777" w:rsidR="005B3313" w:rsidRPr="005B3313" w:rsidRDefault="005B3313" w:rsidP="005B3313">
      <w:pPr>
        <w:numPr>
          <w:ilvl w:val="0"/>
          <w:numId w:val="6"/>
        </w:numPr>
      </w:pPr>
      <w:r w:rsidRPr="005B3313">
        <w:t>Keep accurate and timely records to support compliance and service delivery.</w:t>
      </w:r>
    </w:p>
    <w:p w14:paraId="40B5A6D9" w14:textId="77777777" w:rsidR="005B3313" w:rsidRPr="005B3313" w:rsidRDefault="005B3313" w:rsidP="005B3313">
      <w:r w:rsidRPr="005B3313">
        <w:pict w14:anchorId="4B0327F2">
          <v:rect id="_x0000_i1076" style="width:0;height:1.5pt" o:hralign="center" o:hrstd="t" o:hr="t" fillcolor="#a0a0a0" stroked="f"/>
        </w:pict>
      </w:r>
    </w:p>
    <w:p w14:paraId="13CEB7FD" w14:textId="77777777" w:rsidR="005B3313" w:rsidRPr="005B3313" w:rsidRDefault="005B3313" w:rsidP="005B3313">
      <w:pPr>
        <w:rPr>
          <w:b/>
          <w:bCs/>
        </w:rPr>
      </w:pPr>
      <w:r w:rsidRPr="005B3313">
        <w:rPr>
          <w:b/>
          <w:bCs/>
        </w:rPr>
        <w:t>3. KEY RELATIONSHIPS AND COLLABORATION</w:t>
      </w:r>
    </w:p>
    <w:p w14:paraId="7C7520A0" w14:textId="77777777" w:rsidR="005B3313" w:rsidRPr="005B3313" w:rsidRDefault="005B3313" w:rsidP="005B3313">
      <w:pPr>
        <w:numPr>
          <w:ilvl w:val="0"/>
          <w:numId w:val="7"/>
        </w:numPr>
      </w:pPr>
      <w:r w:rsidRPr="005B3313">
        <w:t>Work collaboratively with internal teams including:</w:t>
      </w:r>
    </w:p>
    <w:p w14:paraId="34719169" w14:textId="77777777" w:rsidR="005B3313" w:rsidRPr="005B3313" w:rsidRDefault="005B3313" w:rsidP="005B3313">
      <w:pPr>
        <w:numPr>
          <w:ilvl w:val="1"/>
          <w:numId w:val="7"/>
        </w:numPr>
      </w:pPr>
      <w:r w:rsidRPr="005B3313">
        <w:t>Day Opportunities</w:t>
      </w:r>
    </w:p>
    <w:p w14:paraId="03E44995" w14:textId="77777777" w:rsidR="005B3313" w:rsidRPr="005B3313" w:rsidRDefault="005B3313" w:rsidP="005B3313">
      <w:pPr>
        <w:numPr>
          <w:ilvl w:val="1"/>
          <w:numId w:val="7"/>
        </w:numPr>
      </w:pPr>
      <w:r w:rsidRPr="005B3313">
        <w:t>Schools and Colleges</w:t>
      </w:r>
    </w:p>
    <w:p w14:paraId="67E783D6" w14:textId="77777777" w:rsidR="005B3313" w:rsidRPr="005B3313" w:rsidRDefault="005B3313" w:rsidP="005B3313">
      <w:pPr>
        <w:numPr>
          <w:ilvl w:val="1"/>
          <w:numId w:val="7"/>
        </w:numPr>
      </w:pPr>
      <w:r w:rsidRPr="005B3313">
        <w:t>Residential and Community Services</w:t>
      </w:r>
    </w:p>
    <w:p w14:paraId="37B9971D" w14:textId="77777777" w:rsidR="005B3313" w:rsidRPr="005B3313" w:rsidRDefault="005B3313" w:rsidP="005B3313">
      <w:pPr>
        <w:numPr>
          <w:ilvl w:val="1"/>
          <w:numId w:val="7"/>
        </w:numPr>
      </w:pPr>
      <w:r w:rsidRPr="005B3313">
        <w:t>Maintenance Team</w:t>
      </w:r>
    </w:p>
    <w:p w14:paraId="65E6FC5D" w14:textId="77777777" w:rsidR="005B3313" w:rsidRPr="005B3313" w:rsidRDefault="005B3313" w:rsidP="005B3313">
      <w:pPr>
        <w:numPr>
          <w:ilvl w:val="0"/>
          <w:numId w:val="7"/>
        </w:numPr>
      </w:pPr>
      <w:r w:rsidRPr="005B3313">
        <w:t>Build positive relationships with the people we support, colleagues, families, and visitors.</w:t>
      </w:r>
    </w:p>
    <w:p w14:paraId="696C6AE7" w14:textId="77777777" w:rsidR="005B3313" w:rsidRPr="005B3313" w:rsidRDefault="005B3313" w:rsidP="005B3313">
      <w:pPr>
        <w:numPr>
          <w:ilvl w:val="0"/>
          <w:numId w:val="7"/>
        </w:numPr>
      </w:pPr>
      <w:r w:rsidRPr="005B3313">
        <w:t>Promote safe and enjoyable use of facilities through excellent customer care.</w:t>
      </w:r>
    </w:p>
    <w:p w14:paraId="7F4E0811" w14:textId="77777777" w:rsidR="005B3313" w:rsidRPr="005B3313" w:rsidRDefault="005B3313" w:rsidP="005B3313">
      <w:pPr>
        <w:rPr>
          <w:b/>
          <w:bCs/>
        </w:rPr>
      </w:pPr>
      <w:r w:rsidRPr="005B3313">
        <w:rPr>
          <w:b/>
          <w:bCs/>
        </w:rPr>
        <w:t>3.1 Enhancing Participation and Community</w:t>
      </w:r>
    </w:p>
    <w:p w14:paraId="6F986072" w14:textId="77777777" w:rsidR="005B3313" w:rsidRPr="005B3313" w:rsidRDefault="005B3313" w:rsidP="005B3313">
      <w:pPr>
        <w:numPr>
          <w:ilvl w:val="0"/>
          <w:numId w:val="8"/>
        </w:numPr>
      </w:pPr>
      <w:r w:rsidRPr="005B3313">
        <w:t>Encourage participation in swimming and physical activity programmes.</w:t>
      </w:r>
    </w:p>
    <w:p w14:paraId="43B8E163" w14:textId="77777777" w:rsidR="005B3313" w:rsidRPr="005B3313" w:rsidRDefault="005B3313" w:rsidP="005B3313">
      <w:pPr>
        <w:numPr>
          <w:ilvl w:val="0"/>
          <w:numId w:val="8"/>
        </w:numPr>
      </w:pPr>
      <w:r w:rsidRPr="005B3313">
        <w:t>Support inclusive sessions and events that promote wellbeing and engagement.</w:t>
      </w:r>
    </w:p>
    <w:p w14:paraId="26AB6311" w14:textId="77777777" w:rsidR="005B3313" w:rsidRPr="005B3313" w:rsidRDefault="005B3313" w:rsidP="005B3313">
      <w:pPr>
        <w:numPr>
          <w:ilvl w:val="0"/>
          <w:numId w:val="8"/>
        </w:numPr>
      </w:pPr>
      <w:r w:rsidRPr="005B3313">
        <w:t>Gather feedback and contribute to service improvements.</w:t>
      </w:r>
    </w:p>
    <w:p w14:paraId="18043D53" w14:textId="77777777" w:rsidR="005B3313" w:rsidRPr="005B3313" w:rsidRDefault="005B3313" w:rsidP="005B3313">
      <w:pPr>
        <w:rPr>
          <w:b/>
          <w:bCs/>
        </w:rPr>
      </w:pPr>
      <w:r w:rsidRPr="005B3313">
        <w:rPr>
          <w:b/>
          <w:bCs/>
        </w:rPr>
        <w:t>3.2 Communication and Service Quality</w:t>
      </w:r>
    </w:p>
    <w:p w14:paraId="75B14AD4" w14:textId="77777777" w:rsidR="005B3313" w:rsidRPr="005B3313" w:rsidRDefault="005B3313" w:rsidP="005B3313">
      <w:pPr>
        <w:numPr>
          <w:ilvl w:val="0"/>
          <w:numId w:val="9"/>
        </w:numPr>
      </w:pPr>
      <w:r w:rsidRPr="005B3313">
        <w:t>Handle queries, concerns, and feedback professionally.</w:t>
      </w:r>
    </w:p>
    <w:p w14:paraId="2D909144" w14:textId="77777777" w:rsidR="005B3313" w:rsidRPr="005B3313" w:rsidRDefault="005B3313" w:rsidP="005B3313">
      <w:pPr>
        <w:numPr>
          <w:ilvl w:val="0"/>
          <w:numId w:val="9"/>
        </w:numPr>
      </w:pPr>
      <w:r w:rsidRPr="005B3313">
        <w:t>Act as a positive ambassador for the service, demonstrating reliability and professionalism.</w:t>
      </w:r>
    </w:p>
    <w:p w14:paraId="1E21A70F" w14:textId="77777777" w:rsidR="005B3313" w:rsidRPr="005B3313" w:rsidRDefault="005B3313" w:rsidP="005B3313">
      <w:r w:rsidRPr="005B3313">
        <w:pict w14:anchorId="53205411">
          <v:rect id="_x0000_i1077" style="width:0;height:1.5pt" o:hralign="center" o:hrstd="t" o:hr="t" fillcolor="#a0a0a0" stroked="f"/>
        </w:pict>
      </w:r>
    </w:p>
    <w:p w14:paraId="0C12BDA0" w14:textId="77777777" w:rsidR="005B3313" w:rsidRPr="005B3313" w:rsidRDefault="005B3313" w:rsidP="005B3313">
      <w:pPr>
        <w:rPr>
          <w:b/>
          <w:bCs/>
        </w:rPr>
      </w:pPr>
      <w:r w:rsidRPr="005B3313">
        <w:rPr>
          <w:b/>
          <w:bCs/>
        </w:rPr>
        <w:t>4. PERFORMANCE MEASURES</w:t>
      </w:r>
    </w:p>
    <w:p w14:paraId="46014811" w14:textId="77777777" w:rsidR="005B3313" w:rsidRPr="005B3313" w:rsidRDefault="005B3313" w:rsidP="005B3313">
      <w:pPr>
        <w:numPr>
          <w:ilvl w:val="0"/>
          <w:numId w:val="10"/>
        </w:numPr>
      </w:pPr>
      <w:r w:rsidRPr="005B3313">
        <w:t>Effectiveness of pool supervision and incident prevention.</w:t>
      </w:r>
    </w:p>
    <w:p w14:paraId="3A367CB5" w14:textId="77777777" w:rsidR="005B3313" w:rsidRPr="005B3313" w:rsidRDefault="005B3313" w:rsidP="005B3313">
      <w:pPr>
        <w:numPr>
          <w:ilvl w:val="0"/>
          <w:numId w:val="10"/>
        </w:numPr>
      </w:pPr>
      <w:r w:rsidRPr="005B3313">
        <w:t>Compliance with health &amp; safety, safeguarding, and operational standards.</w:t>
      </w:r>
    </w:p>
    <w:p w14:paraId="575AFF00" w14:textId="77777777" w:rsidR="005B3313" w:rsidRPr="005B3313" w:rsidRDefault="005B3313" w:rsidP="005B3313">
      <w:pPr>
        <w:numPr>
          <w:ilvl w:val="0"/>
          <w:numId w:val="10"/>
        </w:numPr>
      </w:pPr>
      <w:r w:rsidRPr="005B3313">
        <w:t>Quality of interactions with service users and colleagues.</w:t>
      </w:r>
    </w:p>
    <w:p w14:paraId="58F57545" w14:textId="77777777" w:rsidR="005B3313" w:rsidRPr="005B3313" w:rsidRDefault="005B3313" w:rsidP="005B3313">
      <w:pPr>
        <w:numPr>
          <w:ilvl w:val="0"/>
          <w:numId w:val="10"/>
        </w:numPr>
      </w:pPr>
      <w:r w:rsidRPr="005B3313">
        <w:t>Contribution to activity sessions and engagement levels.</w:t>
      </w:r>
    </w:p>
    <w:p w14:paraId="5BA0C2D6" w14:textId="77777777" w:rsidR="005B3313" w:rsidRPr="005B3313" w:rsidRDefault="005B3313" w:rsidP="005B3313">
      <w:pPr>
        <w:numPr>
          <w:ilvl w:val="0"/>
          <w:numId w:val="10"/>
        </w:numPr>
      </w:pPr>
      <w:r w:rsidRPr="005B3313">
        <w:lastRenderedPageBreak/>
        <w:t>Completion of required training and qualifications.</w:t>
      </w:r>
    </w:p>
    <w:p w14:paraId="415F85BA" w14:textId="77777777" w:rsidR="005B3313" w:rsidRPr="005B3313" w:rsidRDefault="005B3313" w:rsidP="005B3313">
      <w:r w:rsidRPr="005B3313">
        <w:pict w14:anchorId="1A45F242">
          <v:rect id="_x0000_i1078" style="width:0;height:1.5pt" o:hralign="center" o:hrstd="t" o:hr="t" fillcolor="#a0a0a0" stroked="f"/>
        </w:pict>
      </w:r>
    </w:p>
    <w:p w14:paraId="0899FF53" w14:textId="77777777" w:rsidR="005B3313" w:rsidRPr="005B3313" w:rsidRDefault="005B3313" w:rsidP="005B3313">
      <w:pPr>
        <w:rPr>
          <w:b/>
          <w:bCs/>
        </w:rPr>
      </w:pPr>
      <w:r w:rsidRPr="005B3313">
        <w:rPr>
          <w:b/>
          <w:bCs/>
        </w:rPr>
        <w:t>5. SAFER RECRUITMENT AND COMPLIANCE</w:t>
      </w:r>
    </w:p>
    <w:p w14:paraId="16E4C2F6" w14:textId="77777777" w:rsidR="005B3313" w:rsidRPr="005B3313" w:rsidRDefault="005B3313" w:rsidP="005B3313">
      <w:pPr>
        <w:numPr>
          <w:ilvl w:val="0"/>
          <w:numId w:val="11"/>
        </w:numPr>
      </w:pPr>
      <w:r w:rsidRPr="005B3313">
        <w:t>This role is subject to an Enhanced DBS check.</w:t>
      </w:r>
    </w:p>
    <w:p w14:paraId="6118067F" w14:textId="77777777" w:rsidR="005B3313" w:rsidRPr="005B3313" w:rsidRDefault="005B3313" w:rsidP="005B3313">
      <w:pPr>
        <w:numPr>
          <w:ilvl w:val="0"/>
          <w:numId w:val="11"/>
        </w:numPr>
      </w:pPr>
      <w:r w:rsidRPr="005B3313">
        <w:t>Employment is dependent on satisfactory references and full employment history.</w:t>
      </w:r>
    </w:p>
    <w:p w14:paraId="71BE19A4" w14:textId="77777777" w:rsidR="005B3313" w:rsidRPr="005B3313" w:rsidRDefault="005B3313" w:rsidP="005B3313">
      <w:pPr>
        <w:numPr>
          <w:ilvl w:val="0"/>
          <w:numId w:val="11"/>
        </w:numPr>
      </w:pPr>
      <w:r w:rsidRPr="005B3313">
        <w:t>Commitment to safeguarding and promoting best practice is essential.</w:t>
      </w:r>
    </w:p>
    <w:p w14:paraId="24EA8AD0" w14:textId="77777777" w:rsidR="005B3313" w:rsidRPr="005B3313" w:rsidRDefault="005B3313" w:rsidP="005B3313">
      <w:r w:rsidRPr="005B3313">
        <w:pict w14:anchorId="086B9EE7">
          <v:rect id="_x0000_i1079" style="width:0;height:1.5pt" o:hralign="center" o:hrstd="t" o:hr="t" fillcolor="#a0a0a0" stroked="f"/>
        </w:pict>
      </w:r>
    </w:p>
    <w:p w14:paraId="54DC0622" w14:textId="77777777" w:rsidR="005B3313" w:rsidRPr="005B3313" w:rsidRDefault="005B3313" w:rsidP="005B3313">
      <w:pPr>
        <w:rPr>
          <w:b/>
          <w:bCs/>
        </w:rPr>
      </w:pPr>
      <w:r w:rsidRPr="005B3313">
        <w:rPr>
          <w:b/>
          <w:bCs/>
        </w:rPr>
        <w:t>6. PERSON SPECIFICATION</w:t>
      </w:r>
    </w:p>
    <w:p w14:paraId="17E42583" w14:textId="77777777" w:rsidR="005B3313" w:rsidRPr="005B3313" w:rsidRDefault="005B3313" w:rsidP="005B3313">
      <w:pPr>
        <w:rPr>
          <w:b/>
          <w:bCs/>
        </w:rPr>
      </w:pPr>
      <w:r w:rsidRPr="005B3313">
        <w:rPr>
          <w:b/>
          <w:bCs/>
        </w:rPr>
        <w:t>Qualifications &amp; 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87"/>
        <w:gridCol w:w="3004"/>
      </w:tblGrid>
      <w:tr w:rsidR="005B3313" w:rsidRPr="005B3313" w14:paraId="455562F4" w14:textId="77777777">
        <w:trPr>
          <w:tblHeader/>
          <w:tblCellSpacing w:w="15" w:type="dxa"/>
        </w:trPr>
        <w:tc>
          <w:tcPr>
            <w:tcW w:w="0" w:type="auto"/>
            <w:vAlign w:val="center"/>
            <w:hideMark/>
          </w:tcPr>
          <w:p w14:paraId="267FE04B" w14:textId="77777777" w:rsidR="005B3313" w:rsidRPr="005B3313" w:rsidRDefault="005B3313" w:rsidP="005B3313">
            <w:pPr>
              <w:rPr>
                <w:b/>
                <w:bCs/>
              </w:rPr>
            </w:pPr>
            <w:r w:rsidRPr="005B3313">
              <w:rPr>
                <w:b/>
                <w:bCs/>
              </w:rPr>
              <w:t>Requirement</w:t>
            </w:r>
          </w:p>
        </w:tc>
        <w:tc>
          <w:tcPr>
            <w:tcW w:w="0" w:type="auto"/>
            <w:vAlign w:val="center"/>
            <w:hideMark/>
          </w:tcPr>
          <w:p w14:paraId="12CC5E96" w14:textId="77777777" w:rsidR="005B3313" w:rsidRPr="005B3313" w:rsidRDefault="005B3313" w:rsidP="005B3313">
            <w:pPr>
              <w:rPr>
                <w:b/>
                <w:bCs/>
              </w:rPr>
            </w:pPr>
            <w:r w:rsidRPr="005B3313">
              <w:rPr>
                <w:b/>
                <w:bCs/>
              </w:rPr>
              <w:t>Essential (E) / Desirable (D)</w:t>
            </w:r>
          </w:p>
        </w:tc>
      </w:tr>
      <w:tr w:rsidR="005B3313" w:rsidRPr="005B3313" w14:paraId="43784812" w14:textId="77777777">
        <w:trPr>
          <w:tblCellSpacing w:w="15" w:type="dxa"/>
        </w:trPr>
        <w:tc>
          <w:tcPr>
            <w:tcW w:w="0" w:type="auto"/>
            <w:vAlign w:val="center"/>
            <w:hideMark/>
          </w:tcPr>
          <w:p w14:paraId="77C208E6" w14:textId="77777777" w:rsidR="005B3313" w:rsidRPr="005B3313" w:rsidRDefault="005B3313" w:rsidP="005B3313">
            <w:r w:rsidRPr="005B3313">
              <w:t>Current National Pool Lifeguard Qualification (NPLQ)</w:t>
            </w:r>
          </w:p>
        </w:tc>
        <w:tc>
          <w:tcPr>
            <w:tcW w:w="0" w:type="auto"/>
            <w:vAlign w:val="center"/>
            <w:hideMark/>
          </w:tcPr>
          <w:p w14:paraId="69DC4CB9" w14:textId="77777777" w:rsidR="005B3313" w:rsidRPr="005B3313" w:rsidRDefault="005B3313" w:rsidP="005B3313">
            <w:r w:rsidRPr="005B3313">
              <w:t>E</w:t>
            </w:r>
          </w:p>
        </w:tc>
      </w:tr>
      <w:tr w:rsidR="005B3313" w:rsidRPr="005B3313" w14:paraId="30BC2AA2" w14:textId="77777777">
        <w:trPr>
          <w:tblCellSpacing w:w="15" w:type="dxa"/>
        </w:trPr>
        <w:tc>
          <w:tcPr>
            <w:tcW w:w="0" w:type="auto"/>
            <w:vAlign w:val="center"/>
            <w:hideMark/>
          </w:tcPr>
          <w:p w14:paraId="7871C5D5" w14:textId="77777777" w:rsidR="005B3313" w:rsidRPr="005B3313" w:rsidRDefault="005B3313" w:rsidP="005B3313">
            <w:r w:rsidRPr="005B3313">
              <w:t>First Aid at Work (or included within NPLQ)</w:t>
            </w:r>
          </w:p>
        </w:tc>
        <w:tc>
          <w:tcPr>
            <w:tcW w:w="0" w:type="auto"/>
            <w:vAlign w:val="center"/>
            <w:hideMark/>
          </w:tcPr>
          <w:p w14:paraId="3FBF80C7" w14:textId="77777777" w:rsidR="005B3313" w:rsidRPr="005B3313" w:rsidRDefault="005B3313" w:rsidP="005B3313">
            <w:r w:rsidRPr="005B3313">
              <w:t>E</w:t>
            </w:r>
          </w:p>
        </w:tc>
      </w:tr>
      <w:tr w:rsidR="005B3313" w:rsidRPr="005B3313" w14:paraId="02646437" w14:textId="77777777">
        <w:trPr>
          <w:tblCellSpacing w:w="15" w:type="dxa"/>
        </w:trPr>
        <w:tc>
          <w:tcPr>
            <w:tcW w:w="0" w:type="auto"/>
            <w:vAlign w:val="center"/>
            <w:hideMark/>
          </w:tcPr>
          <w:p w14:paraId="3DBC689C" w14:textId="77777777" w:rsidR="005B3313" w:rsidRPr="005B3313" w:rsidRDefault="005B3313" w:rsidP="005B3313">
            <w:r w:rsidRPr="005B3313">
              <w:t>Level 2 qualification in sport, leisure, or fitness</w:t>
            </w:r>
          </w:p>
        </w:tc>
        <w:tc>
          <w:tcPr>
            <w:tcW w:w="0" w:type="auto"/>
            <w:vAlign w:val="center"/>
            <w:hideMark/>
          </w:tcPr>
          <w:p w14:paraId="000607C3" w14:textId="77777777" w:rsidR="005B3313" w:rsidRPr="005B3313" w:rsidRDefault="005B3313" w:rsidP="005B3313">
            <w:r w:rsidRPr="005B3313">
              <w:t>D</w:t>
            </w:r>
          </w:p>
        </w:tc>
      </w:tr>
      <w:tr w:rsidR="005B3313" w:rsidRPr="005B3313" w14:paraId="3C25D4E4" w14:textId="77777777">
        <w:trPr>
          <w:tblCellSpacing w:w="15" w:type="dxa"/>
        </w:trPr>
        <w:tc>
          <w:tcPr>
            <w:tcW w:w="0" w:type="auto"/>
            <w:vAlign w:val="center"/>
            <w:hideMark/>
          </w:tcPr>
          <w:p w14:paraId="60653113" w14:textId="77777777" w:rsidR="005B3313" w:rsidRPr="005B3313" w:rsidRDefault="005B3313" w:rsidP="005B3313">
            <w:r w:rsidRPr="005B3313">
              <w:t>Experience in lifeguarding or pool supervision</w:t>
            </w:r>
          </w:p>
        </w:tc>
        <w:tc>
          <w:tcPr>
            <w:tcW w:w="0" w:type="auto"/>
            <w:vAlign w:val="center"/>
            <w:hideMark/>
          </w:tcPr>
          <w:p w14:paraId="25189C03" w14:textId="77777777" w:rsidR="005B3313" w:rsidRPr="005B3313" w:rsidRDefault="005B3313" w:rsidP="005B3313">
            <w:r w:rsidRPr="005B3313">
              <w:t>E</w:t>
            </w:r>
          </w:p>
        </w:tc>
      </w:tr>
      <w:tr w:rsidR="005B3313" w:rsidRPr="005B3313" w14:paraId="4F2C56B8" w14:textId="77777777">
        <w:trPr>
          <w:tblCellSpacing w:w="15" w:type="dxa"/>
        </w:trPr>
        <w:tc>
          <w:tcPr>
            <w:tcW w:w="0" w:type="auto"/>
            <w:vAlign w:val="center"/>
            <w:hideMark/>
          </w:tcPr>
          <w:p w14:paraId="1264F257" w14:textId="77777777" w:rsidR="005B3313" w:rsidRPr="005B3313" w:rsidRDefault="005B3313" w:rsidP="005B3313">
            <w:r w:rsidRPr="005B3313">
              <w:t>Experience supporting sports or swim activities</w:t>
            </w:r>
          </w:p>
        </w:tc>
        <w:tc>
          <w:tcPr>
            <w:tcW w:w="0" w:type="auto"/>
            <w:vAlign w:val="center"/>
            <w:hideMark/>
          </w:tcPr>
          <w:p w14:paraId="45B1C055" w14:textId="77777777" w:rsidR="005B3313" w:rsidRPr="005B3313" w:rsidRDefault="005B3313" w:rsidP="005B3313">
            <w:r w:rsidRPr="005B3313">
              <w:t>D</w:t>
            </w:r>
          </w:p>
        </w:tc>
      </w:tr>
      <w:tr w:rsidR="005B3313" w:rsidRPr="005B3313" w14:paraId="1F72AD45" w14:textId="77777777">
        <w:trPr>
          <w:tblCellSpacing w:w="15" w:type="dxa"/>
        </w:trPr>
        <w:tc>
          <w:tcPr>
            <w:tcW w:w="0" w:type="auto"/>
            <w:vAlign w:val="center"/>
            <w:hideMark/>
          </w:tcPr>
          <w:p w14:paraId="7307A283" w14:textId="0222CCAE" w:rsidR="005B3313" w:rsidRPr="005B3313" w:rsidRDefault="005B3313" w:rsidP="005B3313">
            <w:r w:rsidRPr="005B3313">
              <w:t xml:space="preserve">Pool Plant Operator’s </w:t>
            </w:r>
            <w:r w:rsidRPr="005B3313">
              <w:t>License</w:t>
            </w:r>
            <w:r w:rsidRPr="005B3313">
              <w:t xml:space="preserve"> or willingness to train</w:t>
            </w:r>
          </w:p>
        </w:tc>
        <w:tc>
          <w:tcPr>
            <w:tcW w:w="0" w:type="auto"/>
            <w:vAlign w:val="center"/>
            <w:hideMark/>
          </w:tcPr>
          <w:p w14:paraId="06F27B59" w14:textId="77777777" w:rsidR="005B3313" w:rsidRPr="005B3313" w:rsidRDefault="005B3313" w:rsidP="005B3313">
            <w:r w:rsidRPr="005B3313">
              <w:t>D</w:t>
            </w:r>
          </w:p>
        </w:tc>
      </w:tr>
      <w:tr w:rsidR="005B3313" w:rsidRPr="005B3313" w14:paraId="1E81506B" w14:textId="77777777">
        <w:trPr>
          <w:tblCellSpacing w:w="15" w:type="dxa"/>
        </w:trPr>
        <w:tc>
          <w:tcPr>
            <w:tcW w:w="0" w:type="auto"/>
            <w:vAlign w:val="center"/>
            <w:hideMark/>
          </w:tcPr>
          <w:p w14:paraId="0D6E02CA" w14:textId="77777777" w:rsidR="005B3313" w:rsidRPr="005B3313" w:rsidRDefault="005B3313" w:rsidP="005B3313">
            <w:r w:rsidRPr="005B3313">
              <w:t>Swim Teacher or coaching qualification</w:t>
            </w:r>
          </w:p>
        </w:tc>
        <w:tc>
          <w:tcPr>
            <w:tcW w:w="0" w:type="auto"/>
            <w:vAlign w:val="center"/>
            <w:hideMark/>
          </w:tcPr>
          <w:p w14:paraId="506DC73D" w14:textId="77777777" w:rsidR="005B3313" w:rsidRPr="005B3313" w:rsidRDefault="005B3313" w:rsidP="005B3313">
            <w:r w:rsidRPr="005B3313">
              <w:t>D</w:t>
            </w:r>
          </w:p>
        </w:tc>
      </w:tr>
    </w:tbl>
    <w:p w14:paraId="61F6E9DE" w14:textId="77777777" w:rsidR="005B3313" w:rsidRPr="005B3313" w:rsidRDefault="005B3313" w:rsidP="005B3313">
      <w:pPr>
        <w:rPr>
          <w:b/>
          <w:bCs/>
        </w:rPr>
      </w:pPr>
      <w:r w:rsidRPr="005B3313">
        <w:rPr>
          <w:b/>
          <w:bCs/>
        </w:rPr>
        <w:t>Skills &amp; Attributes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02"/>
        <w:gridCol w:w="1079"/>
      </w:tblGrid>
      <w:tr w:rsidR="005B3313" w:rsidRPr="005B3313" w14:paraId="3C73313B" w14:textId="77777777">
        <w:trPr>
          <w:tblHeader/>
          <w:tblCellSpacing w:w="15" w:type="dxa"/>
        </w:trPr>
        <w:tc>
          <w:tcPr>
            <w:tcW w:w="0" w:type="auto"/>
            <w:vAlign w:val="center"/>
            <w:hideMark/>
          </w:tcPr>
          <w:p w14:paraId="5876D10C" w14:textId="77777777" w:rsidR="005B3313" w:rsidRPr="005B3313" w:rsidRDefault="005B3313" w:rsidP="005B3313">
            <w:pPr>
              <w:rPr>
                <w:b/>
                <w:bCs/>
              </w:rPr>
            </w:pPr>
            <w:r w:rsidRPr="005B3313">
              <w:rPr>
                <w:b/>
                <w:bCs/>
              </w:rPr>
              <w:t>Skill / Attribute</w:t>
            </w:r>
          </w:p>
        </w:tc>
        <w:tc>
          <w:tcPr>
            <w:tcW w:w="0" w:type="auto"/>
            <w:vAlign w:val="center"/>
            <w:hideMark/>
          </w:tcPr>
          <w:p w14:paraId="613EACAC" w14:textId="77777777" w:rsidR="005B3313" w:rsidRPr="005B3313" w:rsidRDefault="005B3313" w:rsidP="005B3313">
            <w:pPr>
              <w:rPr>
                <w:b/>
                <w:bCs/>
              </w:rPr>
            </w:pPr>
            <w:r w:rsidRPr="005B3313">
              <w:rPr>
                <w:b/>
                <w:bCs/>
              </w:rPr>
              <w:t>Essential</w:t>
            </w:r>
          </w:p>
        </w:tc>
      </w:tr>
      <w:tr w:rsidR="005B3313" w:rsidRPr="005B3313" w14:paraId="472209CB" w14:textId="77777777">
        <w:trPr>
          <w:tblCellSpacing w:w="15" w:type="dxa"/>
        </w:trPr>
        <w:tc>
          <w:tcPr>
            <w:tcW w:w="0" w:type="auto"/>
            <w:vAlign w:val="center"/>
            <w:hideMark/>
          </w:tcPr>
          <w:p w14:paraId="2A3469BE" w14:textId="77777777" w:rsidR="005B3313" w:rsidRPr="005B3313" w:rsidRDefault="005B3313" w:rsidP="005B3313">
            <w:r w:rsidRPr="005B3313">
              <w:t>Strong observation and concentration skills</w:t>
            </w:r>
          </w:p>
        </w:tc>
        <w:tc>
          <w:tcPr>
            <w:tcW w:w="0" w:type="auto"/>
            <w:vAlign w:val="center"/>
            <w:hideMark/>
          </w:tcPr>
          <w:p w14:paraId="37C9788A" w14:textId="77777777" w:rsidR="005B3313" w:rsidRPr="005B3313" w:rsidRDefault="005B3313" w:rsidP="005B3313">
            <w:r w:rsidRPr="005B3313">
              <w:t>E</w:t>
            </w:r>
          </w:p>
        </w:tc>
      </w:tr>
      <w:tr w:rsidR="005B3313" w:rsidRPr="005B3313" w14:paraId="18D0A786" w14:textId="77777777">
        <w:trPr>
          <w:tblCellSpacing w:w="15" w:type="dxa"/>
        </w:trPr>
        <w:tc>
          <w:tcPr>
            <w:tcW w:w="0" w:type="auto"/>
            <w:vAlign w:val="center"/>
            <w:hideMark/>
          </w:tcPr>
          <w:p w14:paraId="7FDE8B68" w14:textId="77777777" w:rsidR="005B3313" w:rsidRPr="005B3313" w:rsidRDefault="005B3313" w:rsidP="005B3313">
            <w:r w:rsidRPr="005B3313">
              <w:t>Ability to respond calmly and effectively in emergencies</w:t>
            </w:r>
          </w:p>
        </w:tc>
        <w:tc>
          <w:tcPr>
            <w:tcW w:w="0" w:type="auto"/>
            <w:vAlign w:val="center"/>
            <w:hideMark/>
          </w:tcPr>
          <w:p w14:paraId="17970CBF" w14:textId="77777777" w:rsidR="005B3313" w:rsidRPr="005B3313" w:rsidRDefault="005B3313" w:rsidP="005B3313">
            <w:r w:rsidRPr="005B3313">
              <w:t>E</w:t>
            </w:r>
          </w:p>
        </w:tc>
      </w:tr>
      <w:tr w:rsidR="005B3313" w:rsidRPr="005B3313" w14:paraId="13CD9A0C" w14:textId="77777777">
        <w:trPr>
          <w:tblCellSpacing w:w="15" w:type="dxa"/>
        </w:trPr>
        <w:tc>
          <w:tcPr>
            <w:tcW w:w="0" w:type="auto"/>
            <w:vAlign w:val="center"/>
            <w:hideMark/>
          </w:tcPr>
          <w:p w14:paraId="17B772A2" w14:textId="77777777" w:rsidR="005B3313" w:rsidRPr="005B3313" w:rsidRDefault="005B3313" w:rsidP="005B3313">
            <w:r w:rsidRPr="005B3313">
              <w:t>Excellent communication skills</w:t>
            </w:r>
          </w:p>
        </w:tc>
        <w:tc>
          <w:tcPr>
            <w:tcW w:w="0" w:type="auto"/>
            <w:vAlign w:val="center"/>
            <w:hideMark/>
          </w:tcPr>
          <w:p w14:paraId="73B5781B" w14:textId="77777777" w:rsidR="005B3313" w:rsidRPr="005B3313" w:rsidRDefault="005B3313" w:rsidP="005B3313">
            <w:r w:rsidRPr="005B3313">
              <w:t>E</w:t>
            </w:r>
          </w:p>
        </w:tc>
      </w:tr>
      <w:tr w:rsidR="005B3313" w:rsidRPr="005B3313" w14:paraId="59B3F079" w14:textId="77777777">
        <w:trPr>
          <w:tblCellSpacing w:w="15" w:type="dxa"/>
        </w:trPr>
        <w:tc>
          <w:tcPr>
            <w:tcW w:w="0" w:type="auto"/>
            <w:vAlign w:val="center"/>
            <w:hideMark/>
          </w:tcPr>
          <w:p w14:paraId="519B8A1C" w14:textId="7C9B8592" w:rsidR="005B3313" w:rsidRPr="005B3313" w:rsidRDefault="005B3313" w:rsidP="005B3313">
            <w:r w:rsidRPr="005B3313">
              <w:t>Commitment to person-</w:t>
            </w:r>
            <w:r w:rsidRPr="005B3313">
              <w:t>centered</w:t>
            </w:r>
            <w:r w:rsidRPr="005B3313">
              <w:t xml:space="preserve"> and inclusive practice</w:t>
            </w:r>
          </w:p>
        </w:tc>
        <w:tc>
          <w:tcPr>
            <w:tcW w:w="0" w:type="auto"/>
            <w:vAlign w:val="center"/>
            <w:hideMark/>
          </w:tcPr>
          <w:p w14:paraId="570E4683" w14:textId="77777777" w:rsidR="005B3313" w:rsidRPr="005B3313" w:rsidRDefault="005B3313" w:rsidP="005B3313">
            <w:r w:rsidRPr="005B3313">
              <w:t>E</w:t>
            </w:r>
          </w:p>
        </w:tc>
      </w:tr>
      <w:tr w:rsidR="005B3313" w:rsidRPr="005B3313" w14:paraId="68BE2DCE" w14:textId="77777777">
        <w:trPr>
          <w:tblCellSpacing w:w="15" w:type="dxa"/>
        </w:trPr>
        <w:tc>
          <w:tcPr>
            <w:tcW w:w="0" w:type="auto"/>
            <w:vAlign w:val="center"/>
            <w:hideMark/>
          </w:tcPr>
          <w:p w14:paraId="671D2679" w14:textId="77777777" w:rsidR="005B3313" w:rsidRPr="005B3313" w:rsidRDefault="005B3313" w:rsidP="005B3313">
            <w:r w:rsidRPr="005B3313">
              <w:t>Ability to enforce rules confidently and fairly</w:t>
            </w:r>
          </w:p>
        </w:tc>
        <w:tc>
          <w:tcPr>
            <w:tcW w:w="0" w:type="auto"/>
            <w:vAlign w:val="center"/>
            <w:hideMark/>
          </w:tcPr>
          <w:p w14:paraId="6459EBF6" w14:textId="77777777" w:rsidR="005B3313" w:rsidRPr="005B3313" w:rsidRDefault="005B3313" w:rsidP="005B3313">
            <w:r w:rsidRPr="005B3313">
              <w:t>E</w:t>
            </w:r>
          </w:p>
        </w:tc>
      </w:tr>
      <w:tr w:rsidR="005B3313" w:rsidRPr="005B3313" w14:paraId="3BD2C282" w14:textId="77777777">
        <w:trPr>
          <w:tblCellSpacing w:w="15" w:type="dxa"/>
        </w:trPr>
        <w:tc>
          <w:tcPr>
            <w:tcW w:w="0" w:type="auto"/>
            <w:vAlign w:val="center"/>
            <w:hideMark/>
          </w:tcPr>
          <w:p w14:paraId="62F03830" w14:textId="035DC9C4" w:rsidR="005B3313" w:rsidRPr="005B3313" w:rsidRDefault="005B3313" w:rsidP="005B3313">
            <w:r w:rsidRPr="005B3313">
              <w:lastRenderedPageBreak/>
              <w:t xml:space="preserve">Good </w:t>
            </w:r>
            <w:r w:rsidRPr="005B3313">
              <w:t>organizational</w:t>
            </w:r>
            <w:r w:rsidRPr="005B3313">
              <w:t xml:space="preserve"> and time management skills</w:t>
            </w:r>
          </w:p>
        </w:tc>
        <w:tc>
          <w:tcPr>
            <w:tcW w:w="0" w:type="auto"/>
            <w:vAlign w:val="center"/>
            <w:hideMark/>
          </w:tcPr>
          <w:p w14:paraId="34A8690C" w14:textId="77777777" w:rsidR="005B3313" w:rsidRPr="005B3313" w:rsidRDefault="005B3313" w:rsidP="005B3313">
            <w:r w:rsidRPr="005B3313">
              <w:t>E</w:t>
            </w:r>
          </w:p>
        </w:tc>
      </w:tr>
      <w:tr w:rsidR="005B3313" w:rsidRPr="005B3313" w14:paraId="107FB414" w14:textId="77777777">
        <w:trPr>
          <w:tblCellSpacing w:w="15" w:type="dxa"/>
        </w:trPr>
        <w:tc>
          <w:tcPr>
            <w:tcW w:w="0" w:type="auto"/>
            <w:vAlign w:val="center"/>
            <w:hideMark/>
          </w:tcPr>
          <w:p w14:paraId="1F7CC434" w14:textId="77777777" w:rsidR="005B3313" w:rsidRPr="005B3313" w:rsidRDefault="005B3313" w:rsidP="005B3313">
            <w:r w:rsidRPr="005B3313">
              <w:t>Flexible and adaptable approach to working hours</w:t>
            </w:r>
          </w:p>
        </w:tc>
        <w:tc>
          <w:tcPr>
            <w:tcW w:w="0" w:type="auto"/>
            <w:vAlign w:val="center"/>
            <w:hideMark/>
          </w:tcPr>
          <w:p w14:paraId="107FC39A" w14:textId="77777777" w:rsidR="005B3313" w:rsidRPr="005B3313" w:rsidRDefault="005B3313" w:rsidP="005B3313">
            <w:r w:rsidRPr="005B3313">
              <w:t>E</w:t>
            </w:r>
          </w:p>
        </w:tc>
      </w:tr>
      <w:tr w:rsidR="005B3313" w:rsidRPr="005B3313" w14:paraId="389A3E4F" w14:textId="77777777">
        <w:trPr>
          <w:tblCellSpacing w:w="15" w:type="dxa"/>
        </w:trPr>
        <w:tc>
          <w:tcPr>
            <w:tcW w:w="0" w:type="auto"/>
            <w:vAlign w:val="center"/>
            <w:hideMark/>
          </w:tcPr>
          <w:p w14:paraId="0E2C2189" w14:textId="77777777" w:rsidR="005B3313" w:rsidRPr="005B3313" w:rsidRDefault="005B3313" w:rsidP="005B3313">
            <w:r w:rsidRPr="005B3313">
              <w:t>Positive and reliable team player</w:t>
            </w:r>
          </w:p>
        </w:tc>
        <w:tc>
          <w:tcPr>
            <w:tcW w:w="0" w:type="auto"/>
            <w:vAlign w:val="center"/>
            <w:hideMark/>
          </w:tcPr>
          <w:p w14:paraId="4E0F3612" w14:textId="77777777" w:rsidR="005B3313" w:rsidRPr="005B3313" w:rsidRDefault="005B3313" w:rsidP="005B3313">
            <w:r w:rsidRPr="005B3313">
              <w:t>E</w:t>
            </w:r>
          </w:p>
        </w:tc>
      </w:tr>
      <w:tr w:rsidR="005B3313" w:rsidRPr="005B3313" w14:paraId="498A2D6E" w14:textId="77777777">
        <w:trPr>
          <w:tblCellSpacing w:w="15" w:type="dxa"/>
        </w:trPr>
        <w:tc>
          <w:tcPr>
            <w:tcW w:w="0" w:type="auto"/>
            <w:vAlign w:val="center"/>
            <w:hideMark/>
          </w:tcPr>
          <w:p w14:paraId="10553A83" w14:textId="77777777" w:rsidR="005B3313" w:rsidRPr="005B3313" w:rsidRDefault="005B3313" w:rsidP="005B3313">
            <w:r w:rsidRPr="005B3313">
              <w:t>Basic IT skills (e.g., record-keeping, MS Office)</w:t>
            </w:r>
          </w:p>
        </w:tc>
        <w:tc>
          <w:tcPr>
            <w:tcW w:w="0" w:type="auto"/>
            <w:vAlign w:val="center"/>
            <w:hideMark/>
          </w:tcPr>
          <w:p w14:paraId="30B276F4" w14:textId="77777777" w:rsidR="005B3313" w:rsidRPr="005B3313" w:rsidRDefault="005B3313" w:rsidP="005B3313">
            <w:r w:rsidRPr="005B3313">
              <w:t>E</w:t>
            </w:r>
          </w:p>
        </w:tc>
      </w:tr>
    </w:tbl>
    <w:p w14:paraId="54FDB70B" w14:textId="0EEF4B7E" w:rsidR="005B3313" w:rsidRPr="005B3313" w:rsidRDefault="005B3313" w:rsidP="005B3313"/>
    <w:p w14:paraId="78857343" w14:textId="77777777" w:rsidR="002C18DB" w:rsidRDefault="002C18DB"/>
    <w:sectPr w:rsidR="002C1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E2F"/>
    <w:multiLevelType w:val="multilevel"/>
    <w:tmpl w:val="27DA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07682"/>
    <w:multiLevelType w:val="multilevel"/>
    <w:tmpl w:val="5DFAB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B3888"/>
    <w:multiLevelType w:val="multilevel"/>
    <w:tmpl w:val="F454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E7AF9"/>
    <w:multiLevelType w:val="multilevel"/>
    <w:tmpl w:val="0916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01B70"/>
    <w:multiLevelType w:val="multilevel"/>
    <w:tmpl w:val="BD0A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43722"/>
    <w:multiLevelType w:val="multilevel"/>
    <w:tmpl w:val="886A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34739"/>
    <w:multiLevelType w:val="multilevel"/>
    <w:tmpl w:val="44B8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C1364F"/>
    <w:multiLevelType w:val="multilevel"/>
    <w:tmpl w:val="7FB2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E6E01"/>
    <w:multiLevelType w:val="multilevel"/>
    <w:tmpl w:val="D7E8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CF7AB2"/>
    <w:multiLevelType w:val="multilevel"/>
    <w:tmpl w:val="98FC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46576D"/>
    <w:multiLevelType w:val="multilevel"/>
    <w:tmpl w:val="66D6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787116">
    <w:abstractNumId w:val="4"/>
  </w:num>
  <w:num w:numId="2" w16cid:durableId="642387411">
    <w:abstractNumId w:val="6"/>
  </w:num>
  <w:num w:numId="3" w16cid:durableId="950894300">
    <w:abstractNumId w:val="10"/>
  </w:num>
  <w:num w:numId="4" w16cid:durableId="1981958057">
    <w:abstractNumId w:val="2"/>
  </w:num>
  <w:num w:numId="5" w16cid:durableId="855735698">
    <w:abstractNumId w:val="8"/>
  </w:num>
  <w:num w:numId="6" w16cid:durableId="1015771327">
    <w:abstractNumId w:val="3"/>
  </w:num>
  <w:num w:numId="7" w16cid:durableId="1326862880">
    <w:abstractNumId w:val="1"/>
  </w:num>
  <w:num w:numId="8" w16cid:durableId="100951323">
    <w:abstractNumId w:val="7"/>
  </w:num>
  <w:num w:numId="9" w16cid:durableId="986737661">
    <w:abstractNumId w:val="0"/>
  </w:num>
  <w:num w:numId="10" w16cid:durableId="124127077">
    <w:abstractNumId w:val="5"/>
  </w:num>
  <w:num w:numId="11" w16cid:durableId="7986912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13"/>
    <w:rsid w:val="002C18DB"/>
    <w:rsid w:val="005B3313"/>
    <w:rsid w:val="00635D13"/>
    <w:rsid w:val="006B3FE9"/>
    <w:rsid w:val="00E45A85"/>
    <w:rsid w:val="00FD5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582E"/>
  <w15:chartTrackingRefBased/>
  <w15:docId w15:val="{66F76A54-174A-45FD-96AB-9604F359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3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B33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B331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B331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B331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B3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31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B331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B331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B331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B331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B3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313"/>
    <w:rPr>
      <w:rFonts w:eastAsiaTheme="majorEastAsia" w:cstheme="majorBidi"/>
      <w:color w:val="272727" w:themeColor="text1" w:themeTint="D8"/>
    </w:rPr>
  </w:style>
  <w:style w:type="paragraph" w:styleId="Title">
    <w:name w:val="Title"/>
    <w:basedOn w:val="Normal"/>
    <w:next w:val="Normal"/>
    <w:link w:val="TitleChar"/>
    <w:uiPriority w:val="10"/>
    <w:qFormat/>
    <w:rsid w:val="005B3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313"/>
    <w:pPr>
      <w:spacing w:before="160"/>
      <w:jc w:val="center"/>
    </w:pPr>
    <w:rPr>
      <w:i/>
      <w:iCs/>
      <w:color w:val="404040" w:themeColor="text1" w:themeTint="BF"/>
    </w:rPr>
  </w:style>
  <w:style w:type="character" w:customStyle="1" w:styleId="QuoteChar">
    <w:name w:val="Quote Char"/>
    <w:basedOn w:val="DefaultParagraphFont"/>
    <w:link w:val="Quote"/>
    <w:uiPriority w:val="29"/>
    <w:rsid w:val="005B3313"/>
    <w:rPr>
      <w:i/>
      <w:iCs/>
      <w:color w:val="404040" w:themeColor="text1" w:themeTint="BF"/>
    </w:rPr>
  </w:style>
  <w:style w:type="paragraph" w:styleId="ListParagraph">
    <w:name w:val="List Paragraph"/>
    <w:basedOn w:val="Normal"/>
    <w:uiPriority w:val="34"/>
    <w:qFormat/>
    <w:rsid w:val="005B3313"/>
    <w:pPr>
      <w:ind w:left="720"/>
      <w:contextualSpacing/>
    </w:pPr>
  </w:style>
  <w:style w:type="character" w:styleId="IntenseEmphasis">
    <w:name w:val="Intense Emphasis"/>
    <w:basedOn w:val="DefaultParagraphFont"/>
    <w:uiPriority w:val="21"/>
    <w:qFormat/>
    <w:rsid w:val="005B3313"/>
    <w:rPr>
      <w:i/>
      <w:iCs/>
      <w:color w:val="2E74B5" w:themeColor="accent1" w:themeShade="BF"/>
    </w:rPr>
  </w:style>
  <w:style w:type="paragraph" w:styleId="IntenseQuote">
    <w:name w:val="Intense Quote"/>
    <w:basedOn w:val="Normal"/>
    <w:next w:val="Normal"/>
    <w:link w:val="IntenseQuoteChar"/>
    <w:uiPriority w:val="30"/>
    <w:qFormat/>
    <w:rsid w:val="005B33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B3313"/>
    <w:rPr>
      <w:i/>
      <w:iCs/>
      <w:color w:val="2E74B5" w:themeColor="accent1" w:themeShade="BF"/>
    </w:rPr>
  </w:style>
  <w:style w:type="character" w:styleId="IntenseReference">
    <w:name w:val="Intense Reference"/>
    <w:basedOn w:val="DefaultParagraphFont"/>
    <w:uiPriority w:val="32"/>
    <w:qFormat/>
    <w:rsid w:val="005B331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850</Words>
  <Characters>4845</Characters>
  <Application>Microsoft Office Word</Application>
  <DocSecurity>0</DocSecurity>
  <Lines>40</Lines>
  <Paragraphs>11</Paragraphs>
  <ScaleCrop>false</ScaleCrop>
  <Company>David Lewis</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Willis</dc:creator>
  <cp:keywords/>
  <dc:description/>
  <cp:lastModifiedBy>Hannah Willis</cp:lastModifiedBy>
  <cp:revision>1</cp:revision>
  <dcterms:created xsi:type="dcterms:W3CDTF">2026-04-16T12:23:00Z</dcterms:created>
  <dcterms:modified xsi:type="dcterms:W3CDTF">2026-04-16T12:25:00Z</dcterms:modified>
</cp:coreProperties>
</file>