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BC79" w14:textId="77B173AF" w:rsidR="000F0295" w:rsidRPr="000F0295" w:rsidRDefault="000F0295" w:rsidP="000F0295"/>
    <w:p w14:paraId="50DA4D91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JOB TITLE</w:t>
      </w:r>
    </w:p>
    <w:p w14:paraId="61DE84D2" w14:textId="5D1578DC" w:rsidR="000F0295" w:rsidRPr="000F0295" w:rsidRDefault="000F0295" w:rsidP="000F0295">
      <w:r w:rsidRPr="000F0295">
        <w:t xml:space="preserve">Pool &amp; Sports </w:t>
      </w:r>
      <w:r w:rsidR="0066573E">
        <w:t xml:space="preserve">Facilities Activity </w:t>
      </w:r>
      <w:r w:rsidRPr="000F0295">
        <w:t>Team Leader</w:t>
      </w:r>
    </w:p>
    <w:p w14:paraId="309A61A1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REPORTS TO</w:t>
      </w:r>
    </w:p>
    <w:p w14:paraId="2DA02233" w14:textId="77777777" w:rsidR="000F0295" w:rsidRPr="000F0295" w:rsidRDefault="000F0295" w:rsidP="000F0295">
      <w:r w:rsidRPr="000F0295">
        <w:t>Pool &amp; Sports Facilities Compliance Manager</w:t>
      </w:r>
    </w:p>
    <w:p w14:paraId="734CC7A8" w14:textId="77777777" w:rsidR="000F0295" w:rsidRPr="000F0295" w:rsidRDefault="00000000" w:rsidP="000F0295">
      <w:r>
        <w:pict w14:anchorId="759D3C55">
          <v:rect id="_x0000_i1025" style="width:0;height:1.5pt" o:hralign="center" o:hrstd="t" o:hr="t" fillcolor="#a0a0a0" stroked="f"/>
        </w:pict>
      </w:r>
    </w:p>
    <w:p w14:paraId="63945CA8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1. JOB PURPOSE (MODEL OF CARE FOCUSED)</w:t>
      </w:r>
    </w:p>
    <w:p w14:paraId="4DB39723" w14:textId="65FAACCA" w:rsidR="000F0295" w:rsidRPr="000F0295" w:rsidRDefault="000F0295" w:rsidP="000F0295">
      <w:r w:rsidRPr="000F0295">
        <w:t>As Pool &amp; Sports</w:t>
      </w:r>
      <w:r w:rsidR="0066573E">
        <w:t xml:space="preserve"> facilities Activty</w:t>
      </w:r>
      <w:r w:rsidRPr="000F0295">
        <w:t xml:space="preserve"> Team Leader, you will lead the safe, effective, and inclusive operation of pool and sports facilities, ensuring high standards of supervision, compliance, and service delivery at all times.</w:t>
      </w:r>
    </w:p>
    <w:p w14:paraId="7DB9E816" w14:textId="7869A984" w:rsidR="000F0295" w:rsidRPr="000F0295" w:rsidRDefault="000F0295" w:rsidP="000F0295">
      <w:r w:rsidRPr="000F0295">
        <w:t xml:space="preserve">You will provide strong day-to-day leadership to lifeguards, coaches, and activity staff, embedding a culture of safety, accountability, and person-centered practice. Through a strength-based approach, you will ensure the delivery of inclusive aquatic and sports </w:t>
      </w:r>
      <w:proofErr w:type="spellStart"/>
      <w:r w:rsidRPr="000F0295">
        <w:t>programmes</w:t>
      </w:r>
      <w:proofErr w:type="spellEnd"/>
      <w:r w:rsidRPr="000F0295">
        <w:t xml:space="preserve"> that promote health, wellbeing, independence, and social inclusion.</w:t>
      </w:r>
    </w:p>
    <w:p w14:paraId="6009940B" w14:textId="77777777" w:rsidR="000F0295" w:rsidRPr="000F0295" w:rsidRDefault="000F0295" w:rsidP="000F0295">
      <w:r w:rsidRPr="000F0295">
        <w:t xml:space="preserve">This is a hands-on leadership role requiring a balance of operational oversight, team management, and active duty (including lifeguarding and activity support), ensuring facilities operate safely, efficiently, and in line with all regulatory and </w:t>
      </w:r>
      <w:proofErr w:type="spellStart"/>
      <w:r w:rsidRPr="000F0295">
        <w:t>organisational</w:t>
      </w:r>
      <w:proofErr w:type="spellEnd"/>
      <w:r w:rsidRPr="000F0295">
        <w:t xml:space="preserve"> standards.</w:t>
      </w:r>
    </w:p>
    <w:p w14:paraId="6A81542B" w14:textId="77777777" w:rsidR="000F0295" w:rsidRPr="000F0295" w:rsidRDefault="00000000" w:rsidP="000F0295">
      <w:r>
        <w:pict w14:anchorId="2C207FDE">
          <v:rect id="_x0000_i1026" style="width:0;height:1.5pt" o:hralign="center" o:hrstd="t" o:hr="t" fillcolor="#a0a0a0" stroked="f"/>
        </w:pict>
      </w:r>
    </w:p>
    <w:p w14:paraId="7E86DE38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2. PRINCIPAL ACCOUNTABILITIES</w:t>
      </w:r>
    </w:p>
    <w:p w14:paraId="1707FA11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2.1 Team Leadership and Workforce Management</w:t>
      </w:r>
    </w:p>
    <w:p w14:paraId="28110B0F" w14:textId="77777777" w:rsidR="000F0295" w:rsidRPr="000F0295" w:rsidRDefault="000F0295" w:rsidP="000F0295">
      <w:pPr>
        <w:numPr>
          <w:ilvl w:val="0"/>
          <w:numId w:val="1"/>
        </w:numPr>
      </w:pPr>
      <w:r w:rsidRPr="000F0295">
        <w:t>Provide clear day-to-day leadership, supervision, and direction to the team.</w:t>
      </w:r>
    </w:p>
    <w:p w14:paraId="30E210B9" w14:textId="77A7CCB3" w:rsidR="000F0295" w:rsidRPr="000F0295" w:rsidRDefault="000F0295" w:rsidP="000F0295">
      <w:pPr>
        <w:numPr>
          <w:ilvl w:val="0"/>
          <w:numId w:val="1"/>
        </w:numPr>
      </w:pPr>
      <w:r w:rsidRPr="000F0295">
        <w:t xml:space="preserve"> </w:t>
      </w:r>
      <w:r w:rsidR="003D72EC">
        <w:t>E</w:t>
      </w:r>
      <w:r w:rsidRPr="000F0295">
        <w:t xml:space="preserve">nsure </w:t>
      </w:r>
      <w:r w:rsidR="003D72EC">
        <w:t xml:space="preserve">there are </w:t>
      </w:r>
      <w:r w:rsidRPr="000F0295">
        <w:t xml:space="preserve">safe staffing levels </w:t>
      </w:r>
      <w:r w:rsidR="003F521C">
        <w:t xml:space="preserve">day to day </w:t>
      </w:r>
      <w:r w:rsidRPr="000F0295">
        <w:t>and effective service delivery.</w:t>
      </w:r>
    </w:p>
    <w:p w14:paraId="6BA84D9D" w14:textId="77777777" w:rsidR="000F0295" w:rsidRPr="000F0295" w:rsidRDefault="000F0295" w:rsidP="000F0295">
      <w:pPr>
        <w:numPr>
          <w:ilvl w:val="0"/>
          <w:numId w:val="1"/>
        </w:numPr>
      </w:pPr>
      <w:r w:rsidRPr="000F0295">
        <w:t>Monitor performance, conduct informal supervision, and support formal appraisals.</w:t>
      </w:r>
    </w:p>
    <w:p w14:paraId="32B67A05" w14:textId="77777777" w:rsidR="000F0295" w:rsidRPr="000F0295" w:rsidRDefault="000F0295" w:rsidP="000F0295">
      <w:pPr>
        <w:numPr>
          <w:ilvl w:val="0"/>
          <w:numId w:val="1"/>
        </w:numPr>
      </w:pPr>
      <w:r w:rsidRPr="000F0295">
        <w:t>Lead staff inductions, competency checks, and ongoing training compliance.</w:t>
      </w:r>
    </w:p>
    <w:p w14:paraId="1D73E092" w14:textId="77BF4557" w:rsidR="000F0295" w:rsidRPr="000F0295" w:rsidRDefault="000F0295" w:rsidP="000F0295">
      <w:pPr>
        <w:numPr>
          <w:ilvl w:val="0"/>
          <w:numId w:val="1"/>
        </w:numPr>
      </w:pPr>
      <w:r w:rsidRPr="000F0295">
        <w:t>Address performance, conduct, or capability concerns in line with organizational procedures.</w:t>
      </w:r>
    </w:p>
    <w:p w14:paraId="017AF0D9" w14:textId="77777777" w:rsidR="000F0295" w:rsidRPr="000F0295" w:rsidRDefault="000F0295" w:rsidP="000F0295">
      <w:pPr>
        <w:numPr>
          <w:ilvl w:val="0"/>
          <w:numId w:val="1"/>
        </w:numPr>
      </w:pPr>
      <w:r w:rsidRPr="000F0295">
        <w:t>Promote a positive, inclusive, and accountable team culture.</w:t>
      </w:r>
    </w:p>
    <w:p w14:paraId="647663F6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2.2 Lifeguarding and Duty Management</w:t>
      </w:r>
    </w:p>
    <w:p w14:paraId="2CE5B7E0" w14:textId="77777777" w:rsidR="000F0295" w:rsidRPr="000F0295" w:rsidRDefault="000F0295" w:rsidP="000F0295">
      <w:pPr>
        <w:numPr>
          <w:ilvl w:val="0"/>
          <w:numId w:val="2"/>
        </w:numPr>
      </w:pPr>
      <w:r w:rsidRPr="000F0295">
        <w:lastRenderedPageBreak/>
        <w:t>Take responsibility for the safe operation of the facility during allocated shifts.</w:t>
      </w:r>
    </w:p>
    <w:p w14:paraId="03CBD3B6" w14:textId="77777777" w:rsidR="000F0295" w:rsidRPr="000F0295" w:rsidRDefault="000F0295" w:rsidP="000F0295">
      <w:pPr>
        <w:numPr>
          <w:ilvl w:val="0"/>
          <w:numId w:val="2"/>
        </w:numPr>
      </w:pPr>
      <w:r w:rsidRPr="000F0295">
        <w:t>Maintain a consistent and visible presence across all activity areas.</w:t>
      </w:r>
    </w:p>
    <w:p w14:paraId="3D859D99" w14:textId="77777777" w:rsidR="000F0295" w:rsidRPr="000F0295" w:rsidRDefault="000F0295" w:rsidP="000F0295">
      <w:pPr>
        <w:numPr>
          <w:ilvl w:val="0"/>
          <w:numId w:val="2"/>
        </w:numPr>
      </w:pPr>
      <w:r w:rsidRPr="000F0295">
        <w:t>Act as the lead responder and decision-maker in emergency situations.</w:t>
      </w:r>
    </w:p>
    <w:p w14:paraId="49FBBE10" w14:textId="77777777" w:rsidR="000F0295" w:rsidRPr="000F0295" w:rsidRDefault="000F0295" w:rsidP="000F0295">
      <w:pPr>
        <w:numPr>
          <w:ilvl w:val="0"/>
          <w:numId w:val="2"/>
        </w:numPr>
      </w:pPr>
      <w:r w:rsidRPr="000F0295">
        <w:t>Ensure all lifeguarding practices meet required standards, including vigilance and rotation.</w:t>
      </w:r>
    </w:p>
    <w:p w14:paraId="59B75097" w14:textId="77777777" w:rsidR="000F0295" w:rsidRPr="000F0295" w:rsidRDefault="000F0295" w:rsidP="000F0295">
      <w:pPr>
        <w:numPr>
          <w:ilvl w:val="0"/>
          <w:numId w:val="2"/>
        </w:numPr>
      </w:pPr>
      <w:r w:rsidRPr="000F0295">
        <w:t>Provide lifeguard cover and support activities as operationally required.</w:t>
      </w:r>
    </w:p>
    <w:p w14:paraId="689B9675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 xml:space="preserve">2.3 </w:t>
      </w:r>
      <w:proofErr w:type="spellStart"/>
      <w:r w:rsidRPr="000F0295">
        <w:rPr>
          <w:b/>
          <w:bCs/>
        </w:rPr>
        <w:t>Programme</w:t>
      </w:r>
      <w:proofErr w:type="spellEnd"/>
      <w:r w:rsidRPr="000F0295">
        <w:rPr>
          <w:b/>
          <w:bCs/>
        </w:rPr>
        <w:t xml:space="preserve"> Oversight and Activity Delivery</w:t>
      </w:r>
    </w:p>
    <w:p w14:paraId="33E7EC08" w14:textId="77777777" w:rsidR="000F0295" w:rsidRPr="000F0295" w:rsidRDefault="000F0295" w:rsidP="000F0295">
      <w:pPr>
        <w:numPr>
          <w:ilvl w:val="0"/>
          <w:numId w:val="3"/>
        </w:numPr>
      </w:pPr>
      <w:r w:rsidRPr="000F0295">
        <w:t xml:space="preserve">Oversee the planning, coordination, and quality of sports and aquatic </w:t>
      </w:r>
      <w:proofErr w:type="spellStart"/>
      <w:r w:rsidRPr="000F0295">
        <w:t>programmes</w:t>
      </w:r>
      <w:proofErr w:type="spellEnd"/>
      <w:r w:rsidRPr="000F0295">
        <w:t>.</w:t>
      </w:r>
    </w:p>
    <w:p w14:paraId="6356CD77" w14:textId="77777777" w:rsidR="000F0295" w:rsidRPr="000F0295" w:rsidRDefault="000F0295" w:rsidP="000F0295">
      <w:pPr>
        <w:numPr>
          <w:ilvl w:val="0"/>
          <w:numId w:val="3"/>
        </w:numPr>
      </w:pPr>
      <w:r w:rsidRPr="000F0295">
        <w:t>Ensure sessions are inclusive, engaging, and adapted to individual needs.</w:t>
      </w:r>
    </w:p>
    <w:p w14:paraId="141530EA" w14:textId="13A5B905" w:rsidR="000F0295" w:rsidRPr="000F0295" w:rsidRDefault="000F0295" w:rsidP="000F0295">
      <w:pPr>
        <w:numPr>
          <w:ilvl w:val="0"/>
          <w:numId w:val="3"/>
        </w:numPr>
      </w:pPr>
      <w:r w:rsidRPr="000F0295">
        <w:t>Support staff to deliver high-quality, person-centered activities.</w:t>
      </w:r>
    </w:p>
    <w:p w14:paraId="0C023CF4" w14:textId="77777777" w:rsidR="000F0295" w:rsidRPr="000F0295" w:rsidRDefault="000F0295" w:rsidP="000F0295">
      <w:pPr>
        <w:numPr>
          <w:ilvl w:val="0"/>
          <w:numId w:val="3"/>
        </w:numPr>
      </w:pPr>
      <w:r w:rsidRPr="000F0295">
        <w:t>Monitor participation levels and outcomes, identifying opportunities for development.</w:t>
      </w:r>
    </w:p>
    <w:p w14:paraId="4CE91C1B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2.4 Safeguarding, Care, and Wellbeing</w:t>
      </w:r>
    </w:p>
    <w:p w14:paraId="25E80BE1" w14:textId="77777777" w:rsidR="000F0295" w:rsidRPr="000F0295" w:rsidRDefault="000F0295" w:rsidP="000F0295">
      <w:pPr>
        <w:numPr>
          <w:ilvl w:val="0"/>
          <w:numId w:val="4"/>
        </w:numPr>
      </w:pPr>
      <w:r w:rsidRPr="000F0295">
        <w:t>Lead on embedding safeguarding practices within the team.</w:t>
      </w:r>
    </w:p>
    <w:p w14:paraId="521C88EF" w14:textId="77777777" w:rsidR="000F0295" w:rsidRPr="000F0295" w:rsidRDefault="000F0295" w:rsidP="000F0295">
      <w:pPr>
        <w:numPr>
          <w:ilvl w:val="0"/>
          <w:numId w:val="4"/>
        </w:numPr>
      </w:pPr>
      <w:r w:rsidRPr="000F0295">
        <w:t>Ensure all staff understand and comply with safeguarding policies and procedures.</w:t>
      </w:r>
    </w:p>
    <w:p w14:paraId="2BBE1CA1" w14:textId="77777777" w:rsidR="000F0295" w:rsidRPr="000F0295" w:rsidRDefault="000F0295" w:rsidP="000F0295">
      <w:pPr>
        <w:numPr>
          <w:ilvl w:val="0"/>
          <w:numId w:val="4"/>
        </w:numPr>
      </w:pPr>
      <w:r w:rsidRPr="000F0295">
        <w:t>Manage and escalate safeguarding concerns appropriately and without delay.</w:t>
      </w:r>
    </w:p>
    <w:p w14:paraId="375D243B" w14:textId="77777777" w:rsidR="000F0295" w:rsidRPr="000F0295" w:rsidRDefault="000F0295" w:rsidP="000F0295">
      <w:pPr>
        <w:numPr>
          <w:ilvl w:val="0"/>
          <w:numId w:val="4"/>
        </w:numPr>
      </w:pPr>
      <w:r w:rsidRPr="000F0295">
        <w:t>Promote dignity, equality, diversity, and inclusion in all aspects of service delivery.</w:t>
      </w:r>
    </w:p>
    <w:p w14:paraId="0B43B9D0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2.5 Health, Safety, and Risk Management</w:t>
      </w:r>
    </w:p>
    <w:p w14:paraId="403C13E4" w14:textId="3A6FC60D" w:rsidR="000F0295" w:rsidRPr="000F0295" w:rsidRDefault="000F0295" w:rsidP="000F0295">
      <w:pPr>
        <w:numPr>
          <w:ilvl w:val="0"/>
          <w:numId w:val="5"/>
        </w:numPr>
      </w:pPr>
      <w:r w:rsidRPr="000F0295">
        <w:t>Ensure full compliance with health &amp; safety legislation and organizational policies.</w:t>
      </w:r>
    </w:p>
    <w:p w14:paraId="5BD3D590" w14:textId="77777777" w:rsidR="000F0295" w:rsidRPr="000F0295" w:rsidRDefault="000F0295" w:rsidP="000F0295">
      <w:pPr>
        <w:numPr>
          <w:ilvl w:val="0"/>
          <w:numId w:val="5"/>
        </w:numPr>
      </w:pPr>
      <w:r w:rsidRPr="000F0295">
        <w:t>Oversee completion and quality of all safety checks, audits, and documentation.</w:t>
      </w:r>
    </w:p>
    <w:p w14:paraId="68B4D6F1" w14:textId="77777777" w:rsidR="000F0295" w:rsidRPr="000F0295" w:rsidRDefault="000F0295" w:rsidP="000F0295">
      <w:pPr>
        <w:numPr>
          <w:ilvl w:val="0"/>
          <w:numId w:val="5"/>
        </w:numPr>
      </w:pPr>
      <w:r w:rsidRPr="000F0295">
        <w:t>Review and implement risk assessments and safe systems of work.</w:t>
      </w:r>
    </w:p>
    <w:p w14:paraId="7CA6CF63" w14:textId="77777777" w:rsidR="000F0295" w:rsidRPr="000F0295" w:rsidRDefault="000F0295" w:rsidP="000F0295">
      <w:pPr>
        <w:numPr>
          <w:ilvl w:val="0"/>
          <w:numId w:val="5"/>
        </w:numPr>
      </w:pPr>
      <w:r w:rsidRPr="000F0295">
        <w:t>Lead on incident response, reporting, and follow-up actions.</w:t>
      </w:r>
    </w:p>
    <w:p w14:paraId="266F0220" w14:textId="77777777" w:rsidR="000F0295" w:rsidRPr="000F0295" w:rsidRDefault="000F0295" w:rsidP="000F0295">
      <w:pPr>
        <w:numPr>
          <w:ilvl w:val="0"/>
          <w:numId w:val="5"/>
        </w:numPr>
      </w:pPr>
      <w:r w:rsidRPr="000F0295">
        <w:t>Promote a proactive safety culture across the team.</w:t>
      </w:r>
    </w:p>
    <w:p w14:paraId="0BB15487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2.6 Pool Operations and Compliance</w:t>
      </w:r>
    </w:p>
    <w:p w14:paraId="2D047CC9" w14:textId="77777777" w:rsidR="000F0295" w:rsidRPr="000F0295" w:rsidRDefault="000F0295" w:rsidP="000F0295">
      <w:pPr>
        <w:numPr>
          <w:ilvl w:val="0"/>
          <w:numId w:val="6"/>
        </w:numPr>
      </w:pPr>
      <w:r w:rsidRPr="000F0295">
        <w:t>Oversee pool plant operations and ensure water quality compliance (HSG179).</w:t>
      </w:r>
    </w:p>
    <w:p w14:paraId="2033F846" w14:textId="77777777" w:rsidR="000F0295" w:rsidRPr="000F0295" w:rsidRDefault="000F0295" w:rsidP="000F0295">
      <w:pPr>
        <w:numPr>
          <w:ilvl w:val="0"/>
          <w:numId w:val="6"/>
        </w:numPr>
      </w:pPr>
      <w:r w:rsidRPr="000F0295">
        <w:t>Ensure accurate and timely completion of all operational and compliance records.</w:t>
      </w:r>
    </w:p>
    <w:p w14:paraId="04C85353" w14:textId="77777777" w:rsidR="000F0295" w:rsidRPr="000F0295" w:rsidRDefault="000F0295" w:rsidP="000F0295">
      <w:pPr>
        <w:numPr>
          <w:ilvl w:val="0"/>
          <w:numId w:val="6"/>
        </w:numPr>
      </w:pPr>
      <w:r w:rsidRPr="000F0295">
        <w:t>Monitor COSHH compliance and safe chemical handling procedures.</w:t>
      </w:r>
    </w:p>
    <w:p w14:paraId="14314BFB" w14:textId="77777777" w:rsidR="000F0295" w:rsidRPr="000F0295" w:rsidRDefault="000F0295" w:rsidP="000F0295">
      <w:pPr>
        <w:numPr>
          <w:ilvl w:val="0"/>
          <w:numId w:val="6"/>
        </w:numPr>
      </w:pPr>
      <w:r w:rsidRPr="000F0295">
        <w:lastRenderedPageBreak/>
        <w:t>Liaise effectively with maintenance teams to resolve plant and facility issues.</w:t>
      </w:r>
    </w:p>
    <w:p w14:paraId="423C91D5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2.7 Facilities and Resource Management</w:t>
      </w:r>
    </w:p>
    <w:p w14:paraId="28B37451" w14:textId="77777777" w:rsidR="000F0295" w:rsidRPr="000F0295" w:rsidRDefault="000F0295" w:rsidP="000F0295">
      <w:pPr>
        <w:numPr>
          <w:ilvl w:val="0"/>
          <w:numId w:val="7"/>
        </w:numPr>
      </w:pPr>
      <w:r w:rsidRPr="000F0295">
        <w:t xml:space="preserve">Ensure facilities are safe, clean, and well-maintained </w:t>
      </w:r>
      <w:proofErr w:type="gramStart"/>
      <w:r w:rsidRPr="000F0295">
        <w:t>at all times</w:t>
      </w:r>
      <w:proofErr w:type="gramEnd"/>
      <w:r w:rsidRPr="000F0295">
        <w:t>.</w:t>
      </w:r>
    </w:p>
    <w:p w14:paraId="07821C66" w14:textId="77777777" w:rsidR="000F0295" w:rsidRPr="000F0295" w:rsidRDefault="000F0295" w:rsidP="000F0295">
      <w:pPr>
        <w:numPr>
          <w:ilvl w:val="0"/>
          <w:numId w:val="7"/>
        </w:numPr>
      </w:pPr>
      <w:r w:rsidRPr="000F0295">
        <w:t>Oversee equipment management, including safe setup, use, and storage.</w:t>
      </w:r>
    </w:p>
    <w:p w14:paraId="258827C8" w14:textId="77777777" w:rsidR="000F0295" w:rsidRPr="000F0295" w:rsidRDefault="000F0295" w:rsidP="000F0295">
      <w:pPr>
        <w:numPr>
          <w:ilvl w:val="0"/>
          <w:numId w:val="7"/>
        </w:numPr>
      </w:pPr>
      <w:r w:rsidRPr="000F0295">
        <w:t>Monitor stock levels and coordinate ordering within agreed budgets.</w:t>
      </w:r>
    </w:p>
    <w:p w14:paraId="736AFC5E" w14:textId="77777777" w:rsidR="000F0295" w:rsidRPr="000F0295" w:rsidRDefault="000F0295" w:rsidP="000F0295">
      <w:pPr>
        <w:numPr>
          <w:ilvl w:val="0"/>
          <w:numId w:val="7"/>
        </w:numPr>
      </w:pPr>
      <w:r w:rsidRPr="000F0295">
        <w:t>Support audit readiness and external inspections.</w:t>
      </w:r>
    </w:p>
    <w:p w14:paraId="6A60A4BF" w14:textId="77777777" w:rsidR="000F0295" w:rsidRPr="000F0295" w:rsidRDefault="00000000" w:rsidP="000F0295">
      <w:r>
        <w:pict w14:anchorId="75D62C34">
          <v:rect id="_x0000_i1027" style="width:0;height:1.5pt" o:hralign="center" o:hrstd="t" o:hr="t" fillcolor="#a0a0a0" stroked="f"/>
        </w:pict>
      </w:r>
    </w:p>
    <w:p w14:paraId="189D244E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3. KEY RELATIONSHIPS AND COLLABORATION</w:t>
      </w:r>
    </w:p>
    <w:p w14:paraId="5F8693E8" w14:textId="77777777" w:rsidR="000F0295" w:rsidRPr="000F0295" w:rsidRDefault="000F0295" w:rsidP="000F0295">
      <w:pPr>
        <w:numPr>
          <w:ilvl w:val="0"/>
          <w:numId w:val="8"/>
        </w:numPr>
      </w:pPr>
      <w:r w:rsidRPr="000F0295">
        <w:t>Work in partnership with internal teams, including:</w:t>
      </w:r>
    </w:p>
    <w:p w14:paraId="48E527BD" w14:textId="77777777" w:rsidR="000F0295" w:rsidRPr="000F0295" w:rsidRDefault="000F0295" w:rsidP="000F0295">
      <w:pPr>
        <w:numPr>
          <w:ilvl w:val="1"/>
          <w:numId w:val="8"/>
        </w:numPr>
      </w:pPr>
      <w:r w:rsidRPr="000F0295">
        <w:t>Day Opportunities</w:t>
      </w:r>
    </w:p>
    <w:p w14:paraId="1A324C30" w14:textId="3FCC6990" w:rsidR="000F0295" w:rsidRPr="000F0295" w:rsidRDefault="000F0295" w:rsidP="000F0295">
      <w:pPr>
        <w:numPr>
          <w:ilvl w:val="1"/>
          <w:numId w:val="8"/>
        </w:numPr>
      </w:pPr>
      <w:r w:rsidRPr="000F0295">
        <w:t>School and College</w:t>
      </w:r>
    </w:p>
    <w:p w14:paraId="16A18EB4" w14:textId="77777777" w:rsidR="000F0295" w:rsidRPr="000F0295" w:rsidRDefault="000F0295" w:rsidP="000F0295">
      <w:pPr>
        <w:numPr>
          <w:ilvl w:val="1"/>
          <w:numId w:val="8"/>
        </w:numPr>
      </w:pPr>
      <w:r w:rsidRPr="000F0295">
        <w:t>Residential and Community Services</w:t>
      </w:r>
    </w:p>
    <w:p w14:paraId="4EEC4AE2" w14:textId="77777777" w:rsidR="000F0295" w:rsidRPr="000F0295" w:rsidRDefault="000F0295" w:rsidP="000F0295">
      <w:pPr>
        <w:numPr>
          <w:ilvl w:val="1"/>
          <w:numId w:val="8"/>
        </w:numPr>
      </w:pPr>
      <w:r w:rsidRPr="000F0295">
        <w:t>Maintenance and Estates</w:t>
      </w:r>
    </w:p>
    <w:p w14:paraId="5A01A27B" w14:textId="77777777" w:rsidR="000F0295" w:rsidRPr="000F0295" w:rsidRDefault="000F0295" w:rsidP="000F0295">
      <w:pPr>
        <w:numPr>
          <w:ilvl w:val="0"/>
          <w:numId w:val="8"/>
        </w:numPr>
      </w:pPr>
      <w:r w:rsidRPr="000F0295">
        <w:t>Build effective relationships with service users, families, and external stakeholders.</w:t>
      </w:r>
    </w:p>
    <w:p w14:paraId="0BC3357C" w14:textId="77777777" w:rsidR="000F0295" w:rsidRPr="000F0295" w:rsidRDefault="000F0295" w:rsidP="000F0295">
      <w:pPr>
        <w:numPr>
          <w:ilvl w:val="0"/>
          <w:numId w:val="8"/>
        </w:numPr>
      </w:pPr>
      <w:r w:rsidRPr="000F0295">
        <w:t>Act as the operational lead and key point of contact during shifts.</w:t>
      </w:r>
    </w:p>
    <w:p w14:paraId="5AE77FA1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3.1 Participation and Service Development</w:t>
      </w:r>
    </w:p>
    <w:p w14:paraId="7E183C6B" w14:textId="77777777" w:rsidR="000F0295" w:rsidRPr="000F0295" w:rsidRDefault="000F0295" w:rsidP="000F0295">
      <w:pPr>
        <w:numPr>
          <w:ilvl w:val="0"/>
          <w:numId w:val="9"/>
        </w:numPr>
      </w:pPr>
      <w:r w:rsidRPr="000F0295">
        <w:t xml:space="preserve">Contribute to the development of inclusive and diverse activity </w:t>
      </w:r>
      <w:proofErr w:type="spellStart"/>
      <w:r w:rsidRPr="000F0295">
        <w:t>programmes</w:t>
      </w:r>
      <w:proofErr w:type="spellEnd"/>
      <w:r w:rsidRPr="000F0295">
        <w:t>.</w:t>
      </w:r>
    </w:p>
    <w:p w14:paraId="02D2DB85" w14:textId="77777777" w:rsidR="000F0295" w:rsidRPr="000F0295" w:rsidRDefault="000F0295" w:rsidP="000F0295">
      <w:pPr>
        <w:numPr>
          <w:ilvl w:val="0"/>
          <w:numId w:val="9"/>
        </w:numPr>
      </w:pPr>
      <w:r w:rsidRPr="000F0295">
        <w:t>Support community engagement initiatives and events.</w:t>
      </w:r>
    </w:p>
    <w:p w14:paraId="6E3C4086" w14:textId="77777777" w:rsidR="000F0295" w:rsidRPr="000F0295" w:rsidRDefault="000F0295" w:rsidP="000F0295">
      <w:pPr>
        <w:numPr>
          <w:ilvl w:val="0"/>
          <w:numId w:val="9"/>
        </w:numPr>
      </w:pPr>
      <w:r w:rsidRPr="000F0295">
        <w:t>Use feedback and data to inform continuous improvement.</w:t>
      </w:r>
    </w:p>
    <w:p w14:paraId="18845244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3.2 Communication and Quality Assurance</w:t>
      </w:r>
    </w:p>
    <w:p w14:paraId="2754AF61" w14:textId="77777777" w:rsidR="000F0295" w:rsidRPr="000F0295" w:rsidRDefault="000F0295" w:rsidP="000F0295">
      <w:pPr>
        <w:numPr>
          <w:ilvl w:val="0"/>
          <w:numId w:val="10"/>
        </w:numPr>
      </w:pPr>
      <w:r w:rsidRPr="000F0295">
        <w:t>Manage escalated queries, incidents, and complaints professionally.</w:t>
      </w:r>
    </w:p>
    <w:p w14:paraId="76D8EA4F" w14:textId="77777777" w:rsidR="000F0295" w:rsidRPr="000F0295" w:rsidRDefault="000F0295" w:rsidP="000F0295">
      <w:pPr>
        <w:numPr>
          <w:ilvl w:val="0"/>
          <w:numId w:val="10"/>
        </w:numPr>
      </w:pPr>
      <w:r w:rsidRPr="000F0295">
        <w:t>Ensure consistent, high standards of customer care across the service.</w:t>
      </w:r>
    </w:p>
    <w:p w14:paraId="7AA1E33D" w14:textId="402E7557" w:rsidR="000F0295" w:rsidRPr="000F0295" w:rsidRDefault="000F0295" w:rsidP="000F0295">
      <w:pPr>
        <w:numPr>
          <w:ilvl w:val="0"/>
          <w:numId w:val="10"/>
        </w:numPr>
      </w:pPr>
      <w:r w:rsidRPr="000F0295">
        <w:t>Act as a role model, promoting professionalism and organizational values.</w:t>
      </w:r>
    </w:p>
    <w:p w14:paraId="2F9795D2" w14:textId="77777777" w:rsidR="000F0295" w:rsidRPr="000F0295" w:rsidRDefault="00000000" w:rsidP="000F0295">
      <w:r>
        <w:pict w14:anchorId="346ACED0">
          <v:rect id="_x0000_i1028" style="width:0;height:1.5pt" o:hralign="center" o:hrstd="t" o:hr="t" fillcolor="#a0a0a0" stroked="f"/>
        </w:pict>
      </w:r>
    </w:p>
    <w:p w14:paraId="655B5A1A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4. PERFORMANCE MEASURES</w:t>
      </w:r>
    </w:p>
    <w:p w14:paraId="7C9C75DA" w14:textId="77777777" w:rsidR="000F0295" w:rsidRPr="000F0295" w:rsidRDefault="000F0295" w:rsidP="000F0295">
      <w:pPr>
        <w:numPr>
          <w:ilvl w:val="0"/>
          <w:numId w:val="11"/>
        </w:numPr>
      </w:pPr>
      <w:r w:rsidRPr="000F0295">
        <w:t>Safe and compliant operation of pool and sports facilities.</w:t>
      </w:r>
    </w:p>
    <w:p w14:paraId="1962274E" w14:textId="77777777" w:rsidR="000F0295" w:rsidRPr="000F0295" w:rsidRDefault="000F0295" w:rsidP="000F0295">
      <w:pPr>
        <w:numPr>
          <w:ilvl w:val="0"/>
          <w:numId w:val="11"/>
        </w:numPr>
      </w:pPr>
      <w:r w:rsidRPr="000F0295">
        <w:lastRenderedPageBreak/>
        <w:t>Team performance, engagement, and development.</w:t>
      </w:r>
    </w:p>
    <w:p w14:paraId="658A9F98" w14:textId="77777777" w:rsidR="000F0295" w:rsidRPr="000F0295" w:rsidRDefault="000F0295" w:rsidP="000F0295">
      <w:pPr>
        <w:numPr>
          <w:ilvl w:val="0"/>
          <w:numId w:val="11"/>
        </w:numPr>
      </w:pPr>
      <w:r w:rsidRPr="000F0295">
        <w:t xml:space="preserve">Quality, inclusivity, and participation levels in </w:t>
      </w:r>
      <w:proofErr w:type="spellStart"/>
      <w:r w:rsidRPr="000F0295">
        <w:t>programmes</w:t>
      </w:r>
      <w:proofErr w:type="spellEnd"/>
      <w:r w:rsidRPr="000F0295">
        <w:t>.</w:t>
      </w:r>
    </w:p>
    <w:p w14:paraId="12197645" w14:textId="77777777" w:rsidR="000F0295" w:rsidRPr="000F0295" w:rsidRDefault="000F0295" w:rsidP="000F0295">
      <w:pPr>
        <w:numPr>
          <w:ilvl w:val="0"/>
          <w:numId w:val="11"/>
        </w:numPr>
      </w:pPr>
      <w:r w:rsidRPr="000F0295">
        <w:t>Compliance with safeguarding, health &amp; safety, and operational standards.</w:t>
      </w:r>
    </w:p>
    <w:p w14:paraId="75DAE5B1" w14:textId="77777777" w:rsidR="000F0295" w:rsidRPr="000F0295" w:rsidRDefault="000F0295" w:rsidP="000F0295">
      <w:pPr>
        <w:numPr>
          <w:ilvl w:val="0"/>
          <w:numId w:val="11"/>
        </w:numPr>
      </w:pPr>
      <w:r w:rsidRPr="000F0295">
        <w:t>Audit results, inspections, and service feedback.</w:t>
      </w:r>
    </w:p>
    <w:p w14:paraId="69AAB315" w14:textId="77777777" w:rsidR="000F0295" w:rsidRPr="000F0295" w:rsidRDefault="00000000" w:rsidP="000F0295">
      <w:r>
        <w:pict w14:anchorId="008CC839">
          <v:rect id="_x0000_i1029" style="width:0;height:1.5pt" o:hralign="center" o:hrstd="t" o:hr="t" fillcolor="#a0a0a0" stroked="f"/>
        </w:pict>
      </w:r>
    </w:p>
    <w:p w14:paraId="54A5092A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5. SAFER RECRUITMENT AND COMPLIANCE</w:t>
      </w:r>
    </w:p>
    <w:p w14:paraId="5A5D769C" w14:textId="77777777" w:rsidR="000F0295" w:rsidRPr="000F0295" w:rsidRDefault="000F0295" w:rsidP="000F0295">
      <w:pPr>
        <w:numPr>
          <w:ilvl w:val="0"/>
          <w:numId w:val="12"/>
        </w:numPr>
      </w:pPr>
      <w:r w:rsidRPr="000F0295">
        <w:t>Subject to Enhanced DBS check.</w:t>
      </w:r>
    </w:p>
    <w:p w14:paraId="4E9C1D28" w14:textId="77777777" w:rsidR="000F0295" w:rsidRPr="000F0295" w:rsidRDefault="000F0295" w:rsidP="000F0295">
      <w:pPr>
        <w:numPr>
          <w:ilvl w:val="0"/>
          <w:numId w:val="12"/>
        </w:numPr>
      </w:pPr>
      <w:r w:rsidRPr="000F0295">
        <w:t>Satisfactory references and full employment history required.</w:t>
      </w:r>
    </w:p>
    <w:p w14:paraId="5617633E" w14:textId="77777777" w:rsidR="000F0295" w:rsidRPr="000F0295" w:rsidRDefault="000F0295" w:rsidP="000F0295">
      <w:pPr>
        <w:numPr>
          <w:ilvl w:val="0"/>
          <w:numId w:val="12"/>
        </w:numPr>
      </w:pPr>
      <w:r w:rsidRPr="000F0295">
        <w:t>Commitment to safeguarding and safe practice is essential.</w:t>
      </w:r>
    </w:p>
    <w:p w14:paraId="5A4727F3" w14:textId="77777777" w:rsidR="000F0295" w:rsidRPr="000F0295" w:rsidRDefault="00000000" w:rsidP="000F0295">
      <w:r>
        <w:pict w14:anchorId="33E9F133">
          <v:rect id="_x0000_i1030" style="width:0;height:1.5pt" o:hralign="center" o:hrstd="t" o:hr="t" fillcolor="#a0a0a0" stroked="f"/>
        </w:pict>
      </w:r>
    </w:p>
    <w:p w14:paraId="76D47ABA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6. PERSON SPECIFICATION</w:t>
      </w:r>
    </w:p>
    <w:p w14:paraId="50752F86" w14:textId="77777777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t>Qualifications &amp; Experience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6"/>
        <w:gridCol w:w="2654"/>
      </w:tblGrid>
      <w:tr w:rsidR="000F0295" w:rsidRPr="000F0295" w14:paraId="50E0E84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AD0E8F" w14:textId="77777777" w:rsidR="000F0295" w:rsidRPr="000F0295" w:rsidRDefault="000F0295" w:rsidP="000F0295">
            <w:pPr>
              <w:rPr>
                <w:b/>
                <w:bCs/>
              </w:rPr>
            </w:pPr>
            <w:r w:rsidRPr="000F0295">
              <w:rPr>
                <w:b/>
                <w:bCs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1C14467D" w14:textId="77777777" w:rsidR="000F0295" w:rsidRPr="000F0295" w:rsidRDefault="000F0295" w:rsidP="0083748F">
            <w:pPr>
              <w:jc w:val="center"/>
              <w:rPr>
                <w:b/>
                <w:bCs/>
              </w:rPr>
            </w:pPr>
            <w:r w:rsidRPr="000F0295">
              <w:rPr>
                <w:b/>
                <w:bCs/>
              </w:rPr>
              <w:t>Essential (E) / Desirable (D)</w:t>
            </w:r>
          </w:p>
        </w:tc>
      </w:tr>
      <w:tr w:rsidR="000F0295" w:rsidRPr="000F0295" w14:paraId="3F8B82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BAE7A" w14:textId="0F01D221" w:rsidR="000F0295" w:rsidRPr="000F0295" w:rsidRDefault="000F0295" w:rsidP="000F0295">
            <w:r w:rsidRPr="000F0295">
              <w:t>National Pool Lifeguard Qualification (</w:t>
            </w:r>
            <w:proofErr w:type="gramStart"/>
            <w:r w:rsidRPr="000F0295">
              <w:t>NPLQ)</w:t>
            </w:r>
            <w:r w:rsidR="00B64A91">
              <w:t xml:space="preserve">  </w:t>
            </w:r>
            <w:r w:rsidR="00A83566">
              <w:t xml:space="preserve">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FA1717D" w14:textId="29E249D5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7F8221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27D91B" w14:textId="77777777" w:rsidR="000F0295" w:rsidRPr="000F0295" w:rsidRDefault="000F0295" w:rsidP="000F0295">
            <w:r w:rsidRPr="000F0295">
              <w:t>Level 2 (or above) sport/leisure qualification</w:t>
            </w:r>
          </w:p>
        </w:tc>
        <w:tc>
          <w:tcPr>
            <w:tcW w:w="0" w:type="auto"/>
            <w:vAlign w:val="center"/>
            <w:hideMark/>
          </w:tcPr>
          <w:p w14:paraId="21C0E0F0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2C935F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5B0557" w14:textId="77777777" w:rsidR="000F0295" w:rsidRPr="000F0295" w:rsidRDefault="000F0295" w:rsidP="000F0295">
            <w:r w:rsidRPr="000F0295">
              <w:t>Supervisory or team leader experience</w:t>
            </w:r>
          </w:p>
        </w:tc>
        <w:tc>
          <w:tcPr>
            <w:tcW w:w="0" w:type="auto"/>
            <w:vAlign w:val="center"/>
            <w:hideMark/>
          </w:tcPr>
          <w:p w14:paraId="44E8A875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55A2E2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CE35E1" w14:textId="77777777" w:rsidR="000F0295" w:rsidRPr="000F0295" w:rsidRDefault="000F0295" w:rsidP="000F0295">
            <w:r w:rsidRPr="000F0295">
              <w:t>Experience in lifeguarding and sports delivery</w:t>
            </w:r>
          </w:p>
        </w:tc>
        <w:tc>
          <w:tcPr>
            <w:tcW w:w="0" w:type="auto"/>
            <w:vAlign w:val="center"/>
            <w:hideMark/>
          </w:tcPr>
          <w:p w14:paraId="7DF5B161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50307E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0E996" w14:textId="3EF0A6CE" w:rsidR="000F0295" w:rsidRPr="000F0295" w:rsidRDefault="000F0295" w:rsidP="000F0295">
            <w:r w:rsidRPr="000F0295">
              <w:t>Pool Plant Operator’s License</w:t>
            </w:r>
          </w:p>
        </w:tc>
        <w:tc>
          <w:tcPr>
            <w:tcW w:w="0" w:type="auto"/>
            <w:vAlign w:val="center"/>
            <w:hideMark/>
          </w:tcPr>
          <w:p w14:paraId="236E0E8A" w14:textId="4E12F4AE" w:rsidR="000F0295" w:rsidRPr="000F0295" w:rsidRDefault="0083748F" w:rsidP="0083748F">
            <w:pPr>
              <w:jc w:val="center"/>
            </w:pPr>
            <w:r>
              <w:t>E</w:t>
            </w:r>
          </w:p>
        </w:tc>
      </w:tr>
      <w:tr w:rsidR="000F0295" w:rsidRPr="000F0295" w14:paraId="6D5C25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320AB" w14:textId="77777777" w:rsidR="000F0295" w:rsidRPr="000F0295" w:rsidRDefault="000F0295" w:rsidP="000F0295">
            <w:r w:rsidRPr="000F0295">
              <w:t>Swim Teacher or coaching qualification</w:t>
            </w:r>
          </w:p>
        </w:tc>
        <w:tc>
          <w:tcPr>
            <w:tcW w:w="0" w:type="auto"/>
            <w:vAlign w:val="center"/>
            <w:hideMark/>
          </w:tcPr>
          <w:p w14:paraId="14892BA5" w14:textId="77777777" w:rsidR="000F0295" w:rsidRPr="000F0295" w:rsidRDefault="000F0295" w:rsidP="0083748F">
            <w:pPr>
              <w:jc w:val="center"/>
            </w:pPr>
            <w:r w:rsidRPr="000F0295">
              <w:t>D</w:t>
            </w:r>
          </w:p>
        </w:tc>
      </w:tr>
      <w:tr w:rsidR="000F0295" w:rsidRPr="000F0295" w14:paraId="770D15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C5A85" w14:textId="77777777" w:rsidR="000F0295" w:rsidRDefault="000F0295" w:rsidP="000F0295">
            <w:r w:rsidRPr="000F0295">
              <w:t>First Aid at Work (if not included in NPLQ)</w:t>
            </w:r>
          </w:p>
          <w:p w14:paraId="031B0B18" w14:textId="3DE91468" w:rsidR="00270198" w:rsidRPr="000F0295" w:rsidRDefault="00270198" w:rsidP="000F0295">
            <w:r>
              <w:t xml:space="preserve">RLSS Pool </w:t>
            </w:r>
            <w:r w:rsidR="00252354">
              <w:t>Supervisor/</w:t>
            </w:r>
            <w:r>
              <w:t xml:space="preserve">Management </w:t>
            </w:r>
            <w:r w:rsidR="00A83566">
              <w:t>Qualification</w:t>
            </w:r>
            <w:r w:rsidR="00252354">
              <w:t xml:space="preserve"> (willing to work towards)</w:t>
            </w:r>
            <w:r w:rsidR="00A83566"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98D9D60" w14:textId="77777777" w:rsidR="000F0295" w:rsidRDefault="000F0295" w:rsidP="0083748F">
            <w:pPr>
              <w:jc w:val="center"/>
            </w:pPr>
            <w:r w:rsidRPr="000F0295">
              <w:t>D</w:t>
            </w:r>
          </w:p>
          <w:p w14:paraId="3F85474C" w14:textId="14AEA52F" w:rsidR="00A83566" w:rsidRPr="000F0295" w:rsidRDefault="0083748F" w:rsidP="0083748F">
            <w:pPr>
              <w:jc w:val="center"/>
            </w:pPr>
            <w:r>
              <w:t>E</w:t>
            </w:r>
          </w:p>
        </w:tc>
      </w:tr>
    </w:tbl>
    <w:p w14:paraId="68755718" w14:textId="77777777" w:rsidR="00252354" w:rsidRDefault="00252354" w:rsidP="000F0295">
      <w:pPr>
        <w:rPr>
          <w:b/>
          <w:bCs/>
        </w:rPr>
      </w:pPr>
    </w:p>
    <w:p w14:paraId="71526260" w14:textId="77777777" w:rsidR="00252354" w:rsidRDefault="00252354" w:rsidP="000F0295">
      <w:pPr>
        <w:rPr>
          <w:b/>
          <w:bCs/>
        </w:rPr>
      </w:pPr>
    </w:p>
    <w:p w14:paraId="4C0115D2" w14:textId="789B1A71" w:rsidR="000F0295" w:rsidRPr="000F0295" w:rsidRDefault="000F0295" w:rsidP="000F0295">
      <w:pPr>
        <w:rPr>
          <w:b/>
          <w:bCs/>
        </w:rPr>
      </w:pPr>
      <w:r w:rsidRPr="000F0295">
        <w:rPr>
          <w:b/>
          <w:bCs/>
        </w:rPr>
        <w:lastRenderedPageBreak/>
        <w:t>Skills &amp; Attributes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2"/>
        <w:gridCol w:w="1079"/>
      </w:tblGrid>
      <w:tr w:rsidR="000F0295" w:rsidRPr="000F0295" w14:paraId="1CB5E16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0AEF154" w14:textId="30FF71A2" w:rsidR="000F0295" w:rsidRPr="000F0295" w:rsidRDefault="000F0295" w:rsidP="000F0295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26D0DC4" w14:textId="77777777" w:rsidR="000F0295" w:rsidRPr="000F0295" w:rsidRDefault="000F0295" w:rsidP="000F0295">
            <w:pPr>
              <w:rPr>
                <w:b/>
                <w:bCs/>
              </w:rPr>
            </w:pPr>
            <w:r w:rsidRPr="000F0295">
              <w:rPr>
                <w:b/>
                <w:bCs/>
              </w:rPr>
              <w:t>Essential</w:t>
            </w:r>
          </w:p>
        </w:tc>
      </w:tr>
      <w:tr w:rsidR="000F0295" w:rsidRPr="000F0295" w14:paraId="31B700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953E62" w14:textId="77777777" w:rsidR="000F0295" w:rsidRPr="000F0295" w:rsidRDefault="000F0295" w:rsidP="000F0295">
            <w:r w:rsidRPr="000F0295">
              <w:t>Strong leadership and decision-making skills</w:t>
            </w:r>
          </w:p>
        </w:tc>
        <w:tc>
          <w:tcPr>
            <w:tcW w:w="0" w:type="auto"/>
            <w:vAlign w:val="center"/>
            <w:hideMark/>
          </w:tcPr>
          <w:p w14:paraId="6086E2C8" w14:textId="4144E67F" w:rsidR="000F0295" w:rsidRPr="000F0295" w:rsidRDefault="00252354" w:rsidP="000F0295">
            <w:r>
              <w:t xml:space="preserve">        </w:t>
            </w:r>
            <w:r w:rsidR="000F0295" w:rsidRPr="000F0295">
              <w:t>E</w:t>
            </w:r>
          </w:p>
        </w:tc>
      </w:tr>
      <w:tr w:rsidR="000F0295" w:rsidRPr="000F0295" w14:paraId="15F8F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692C3" w14:textId="77777777" w:rsidR="000F0295" w:rsidRPr="000F0295" w:rsidRDefault="000F0295" w:rsidP="000F0295">
            <w:r w:rsidRPr="000F0295">
              <w:t>Ability to manage emergencies and high-pressure situations</w:t>
            </w:r>
          </w:p>
        </w:tc>
        <w:tc>
          <w:tcPr>
            <w:tcW w:w="0" w:type="auto"/>
            <w:vAlign w:val="center"/>
            <w:hideMark/>
          </w:tcPr>
          <w:p w14:paraId="155917F6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03C9BA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67862" w14:textId="77777777" w:rsidR="000F0295" w:rsidRPr="000F0295" w:rsidRDefault="000F0295" w:rsidP="000F0295">
            <w:r w:rsidRPr="000F0295">
              <w:t>Excellent communication and interpersonal skills</w:t>
            </w:r>
          </w:p>
        </w:tc>
        <w:tc>
          <w:tcPr>
            <w:tcW w:w="0" w:type="auto"/>
            <w:vAlign w:val="center"/>
            <w:hideMark/>
          </w:tcPr>
          <w:p w14:paraId="5AF4FE39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563DAB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04D2FB" w14:textId="169268C3" w:rsidR="000F0295" w:rsidRPr="000F0295" w:rsidRDefault="000F0295" w:rsidP="000F0295">
            <w:r w:rsidRPr="000F0295">
              <w:t>Strong organizational and planning ability</w:t>
            </w:r>
          </w:p>
        </w:tc>
        <w:tc>
          <w:tcPr>
            <w:tcW w:w="0" w:type="auto"/>
            <w:vAlign w:val="center"/>
            <w:hideMark/>
          </w:tcPr>
          <w:p w14:paraId="6D1EEB81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6CF55B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EFD069" w14:textId="45DB9509" w:rsidR="000F0295" w:rsidRPr="000F0295" w:rsidRDefault="000F0295" w:rsidP="000F0295">
            <w:r w:rsidRPr="000F0295">
              <w:t>Commitment to person-centered and inclusive practice</w:t>
            </w:r>
          </w:p>
        </w:tc>
        <w:tc>
          <w:tcPr>
            <w:tcW w:w="0" w:type="auto"/>
            <w:vAlign w:val="center"/>
            <w:hideMark/>
          </w:tcPr>
          <w:p w14:paraId="091B0757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424E9F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B53E74" w14:textId="77777777" w:rsidR="000F0295" w:rsidRPr="000F0295" w:rsidRDefault="000F0295" w:rsidP="000F0295">
            <w:r w:rsidRPr="000F0295">
              <w:t>Sound knowledge of health &amp; safety and compliance</w:t>
            </w:r>
          </w:p>
        </w:tc>
        <w:tc>
          <w:tcPr>
            <w:tcW w:w="0" w:type="auto"/>
            <w:vAlign w:val="center"/>
            <w:hideMark/>
          </w:tcPr>
          <w:p w14:paraId="1329B698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67D7C9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4A4A91" w14:textId="77777777" w:rsidR="000F0295" w:rsidRPr="000F0295" w:rsidRDefault="000F0295" w:rsidP="000F0295">
            <w:r w:rsidRPr="000F0295">
              <w:t>Ability to motivate, coach, and develop staff</w:t>
            </w:r>
          </w:p>
        </w:tc>
        <w:tc>
          <w:tcPr>
            <w:tcW w:w="0" w:type="auto"/>
            <w:vAlign w:val="center"/>
            <w:hideMark/>
          </w:tcPr>
          <w:p w14:paraId="061B7EB0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6E6ADF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B2498" w14:textId="77777777" w:rsidR="000F0295" w:rsidRPr="000F0295" w:rsidRDefault="000F0295" w:rsidP="000F0295">
            <w:r w:rsidRPr="000F0295">
              <w:t>Problem-solving and initiative</w:t>
            </w:r>
          </w:p>
        </w:tc>
        <w:tc>
          <w:tcPr>
            <w:tcW w:w="0" w:type="auto"/>
            <w:vAlign w:val="center"/>
            <w:hideMark/>
          </w:tcPr>
          <w:p w14:paraId="2F97D248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2F7322B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41A03" w14:textId="77777777" w:rsidR="000F0295" w:rsidRPr="000F0295" w:rsidRDefault="000F0295" w:rsidP="000F0295">
            <w:r w:rsidRPr="000F0295">
              <w:t>Flexible and adaptable approach</w:t>
            </w:r>
          </w:p>
        </w:tc>
        <w:tc>
          <w:tcPr>
            <w:tcW w:w="0" w:type="auto"/>
            <w:vAlign w:val="center"/>
            <w:hideMark/>
          </w:tcPr>
          <w:p w14:paraId="3F36AC0C" w14:textId="77777777" w:rsidR="000F0295" w:rsidRPr="000F0295" w:rsidRDefault="000F0295" w:rsidP="0083748F">
            <w:pPr>
              <w:jc w:val="center"/>
            </w:pPr>
            <w:r w:rsidRPr="000F0295">
              <w:t>E</w:t>
            </w:r>
          </w:p>
        </w:tc>
      </w:tr>
      <w:tr w:rsidR="000F0295" w:rsidRPr="000F0295" w14:paraId="6143F0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07EF4B" w14:textId="77777777" w:rsidR="000F0295" w:rsidRPr="000F0295" w:rsidRDefault="000F0295" w:rsidP="000F0295">
            <w:r w:rsidRPr="000F0295">
              <w:t>Competent IT and administrative skills</w:t>
            </w:r>
          </w:p>
        </w:tc>
        <w:tc>
          <w:tcPr>
            <w:tcW w:w="0" w:type="auto"/>
            <w:vAlign w:val="center"/>
            <w:hideMark/>
          </w:tcPr>
          <w:p w14:paraId="1E73F327" w14:textId="4D6199B4" w:rsidR="00A902D7" w:rsidRPr="000F0295" w:rsidRDefault="000F0295" w:rsidP="00A902D7">
            <w:pPr>
              <w:jc w:val="center"/>
            </w:pPr>
            <w:r w:rsidRPr="000F0295">
              <w:t>E</w:t>
            </w:r>
          </w:p>
        </w:tc>
      </w:tr>
    </w:tbl>
    <w:p w14:paraId="065BA2EC" w14:textId="6E5741CC" w:rsidR="000F0295" w:rsidRPr="000F0295" w:rsidRDefault="00A902D7" w:rsidP="000F0295">
      <w:r>
        <w:t xml:space="preserve">Can do attitude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E</w:t>
      </w:r>
    </w:p>
    <w:p w14:paraId="3CC9730F" w14:textId="77777777" w:rsidR="002C18DB" w:rsidRDefault="002C18DB"/>
    <w:sectPr w:rsidR="002C1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8ED"/>
    <w:multiLevelType w:val="multilevel"/>
    <w:tmpl w:val="EE1A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33DF"/>
    <w:multiLevelType w:val="multilevel"/>
    <w:tmpl w:val="630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73EE0"/>
    <w:multiLevelType w:val="multilevel"/>
    <w:tmpl w:val="BCFA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20637"/>
    <w:multiLevelType w:val="multilevel"/>
    <w:tmpl w:val="4102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1A54D3"/>
    <w:multiLevelType w:val="multilevel"/>
    <w:tmpl w:val="CEC2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57509"/>
    <w:multiLevelType w:val="multilevel"/>
    <w:tmpl w:val="4E706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7F5E32"/>
    <w:multiLevelType w:val="multilevel"/>
    <w:tmpl w:val="E382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A463D7"/>
    <w:multiLevelType w:val="multilevel"/>
    <w:tmpl w:val="EFC2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44089"/>
    <w:multiLevelType w:val="multilevel"/>
    <w:tmpl w:val="F5C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35285"/>
    <w:multiLevelType w:val="multilevel"/>
    <w:tmpl w:val="14AE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67385B"/>
    <w:multiLevelType w:val="multilevel"/>
    <w:tmpl w:val="5D44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24323"/>
    <w:multiLevelType w:val="multilevel"/>
    <w:tmpl w:val="AA7A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13643C"/>
    <w:multiLevelType w:val="multilevel"/>
    <w:tmpl w:val="3C96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9317322">
    <w:abstractNumId w:val="12"/>
  </w:num>
  <w:num w:numId="2" w16cid:durableId="1314330828">
    <w:abstractNumId w:val="11"/>
  </w:num>
  <w:num w:numId="3" w16cid:durableId="903180634">
    <w:abstractNumId w:val="0"/>
  </w:num>
  <w:num w:numId="4" w16cid:durableId="1889952569">
    <w:abstractNumId w:val="9"/>
  </w:num>
  <w:num w:numId="5" w16cid:durableId="1913393737">
    <w:abstractNumId w:val="6"/>
  </w:num>
  <w:num w:numId="6" w16cid:durableId="1620407681">
    <w:abstractNumId w:val="5"/>
  </w:num>
  <w:num w:numId="7" w16cid:durableId="2069528244">
    <w:abstractNumId w:val="2"/>
  </w:num>
  <w:num w:numId="8" w16cid:durableId="604385965">
    <w:abstractNumId w:val="1"/>
  </w:num>
  <w:num w:numId="9" w16cid:durableId="443503186">
    <w:abstractNumId w:val="8"/>
  </w:num>
  <w:num w:numId="10" w16cid:durableId="162667033">
    <w:abstractNumId w:val="7"/>
  </w:num>
  <w:num w:numId="11" w16cid:durableId="182942846">
    <w:abstractNumId w:val="10"/>
  </w:num>
  <w:num w:numId="12" w16cid:durableId="260795722">
    <w:abstractNumId w:val="4"/>
  </w:num>
  <w:num w:numId="13" w16cid:durableId="624042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295"/>
    <w:rsid w:val="000C5D34"/>
    <w:rsid w:val="000F0295"/>
    <w:rsid w:val="00252354"/>
    <w:rsid w:val="00270198"/>
    <w:rsid w:val="002C18DB"/>
    <w:rsid w:val="003D72EC"/>
    <w:rsid w:val="003F521C"/>
    <w:rsid w:val="00420DD0"/>
    <w:rsid w:val="0042617E"/>
    <w:rsid w:val="00635D13"/>
    <w:rsid w:val="0066573E"/>
    <w:rsid w:val="006B3FE9"/>
    <w:rsid w:val="0083748F"/>
    <w:rsid w:val="0095058C"/>
    <w:rsid w:val="00A83566"/>
    <w:rsid w:val="00A902D7"/>
    <w:rsid w:val="00B64A91"/>
    <w:rsid w:val="00E45A85"/>
    <w:rsid w:val="00FD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1D065"/>
  <w15:chartTrackingRefBased/>
  <w15:docId w15:val="{FED26E8A-9481-418F-925F-C80201A4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2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2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2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2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2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29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29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2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29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2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29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29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902</Words>
  <Characters>5145</Characters>
  <Application>Microsoft Office Word</Application>
  <DocSecurity>0</DocSecurity>
  <Lines>42</Lines>
  <Paragraphs>12</Paragraphs>
  <ScaleCrop>false</ScaleCrop>
  <Company>David Lewis</Company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Willis</dc:creator>
  <cp:keywords/>
  <dc:description/>
  <cp:lastModifiedBy>Donna Haworth</cp:lastModifiedBy>
  <cp:revision>11</cp:revision>
  <dcterms:created xsi:type="dcterms:W3CDTF">2026-04-16T12:30:00Z</dcterms:created>
  <dcterms:modified xsi:type="dcterms:W3CDTF">2026-04-30T07:58:00Z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f08ef2e4-d9e3-4a53-a986-f13f0e694884</vt:lpwstr>
  </property>
</Properties>
</file>